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Biomedical</w:t>
      </w:r>
      <w:r>
        <w:t xml:space="preserve"> </w:t>
      </w:r>
      <w:r>
        <w:t xml:space="preserve">Engineering</w:t>
      </w:r>
      <w:r>
        <w:t xml:space="preserve"> </w:t>
      </w:r>
      <w:r>
        <w:t xml:space="preserve">Solutions</w:t>
      </w:r>
      <w:r>
        <w:t xml:space="preserve"> </w:t>
      </w:r>
      <w:r>
        <w:t xml:space="preserve">for</w:t>
      </w:r>
      <w:r>
        <w:t xml:space="preserve"> </w:t>
      </w:r>
      <w:r>
        <w:t xml:space="preserve">Aging</w:t>
      </w:r>
      <w:r>
        <w:t xml:space="preserve"> </w:t>
      </w:r>
      <w:r>
        <w:t xml:space="preserve">Populations</w:t>
      </w:r>
      <w:r>
        <w:t xml:space="preserve"> </w:t>
      </w:r>
      <w:r>
        <w:t xml:space="preserve">in</w:t>
      </w:r>
      <w:r>
        <w:t xml:space="preserve"> </w:t>
      </w:r>
      <w:r>
        <w:t xml:space="preserve">Japan</w:t>
      </w:r>
      <w:r>
        <w:t xml:space="preserve"> </w:t>
      </w:r>
      <w:r>
        <w:t xml:space="preserve">Osaka</w:t>
      </w:r>
    </w:p>
    <w:bookmarkStart w:id="28" w:name="X4fe96311542515b7b1d493b249a153999e898ad"/>
    <w:p>
      <w:pPr>
        <w:pStyle w:val="Heading1"/>
      </w:pPr>
      <w:r>
        <w:t xml:space="preserve">Thesis Proposal: Advancing Biomedical Engineering Solutions for Aging Populations in Japan Osaka</w:t>
      </w:r>
    </w:p>
    <w:bookmarkStart w:id="20" w:name="introduction"/>
    <w:p>
      <w:pPr>
        <w:pStyle w:val="Heading2"/>
      </w:pPr>
      <w:r>
        <w:t xml:space="preserve">1. Introduction</w:t>
      </w:r>
    </w:p>
    <w:p>
      <w:pPr>
        <w:pStyle w:val="FirstParagraph"/>
      </w:pPr>
      <w:r>
        <w:t xml:space="preserve">The rapidly aging demographic in</w:t>
      </w:r>
      <w:r>
        <w:t xml:space="preserve"> </w:t>
      </w:r>
      <w:r>
        <w:rPr>
          <w:bCs/>
          <w:b/>
        </w:rPr>
        <w:t xml:space="preserve">Japan Osaka</w:t>
      </w:r>
      <w:r>
        <w:t xml:space="preserve"> </w:t>
      </w:r>
      <w:r>
        <w:t xml:space="preserve">presents unprecedented challenges to healthcare infrastructure, demanding innovative solutions from the field of biomedical engineering. As one of Japan's most populous urban centers with a geriatric population exceeding 30% (Osaka Prefecture Statistics, 2023), Osaka faces critical strain on its medical systems. This Thesis Proposal outlines a research initiative by an aspiring</w:t>
      </w:r>
      <w:r>
        <w:t xml:space="preserve"> </w:t>
      </w:r>
      <w:r>
        <w:rPr>
          <w:bCs/>
          <w:b/>
        </w:rPr>
        <w:t xml:space="preserve">Biomedical Engineer</w:t>
      </w:r>
      <w:r>
        <w:t xml:space="preserve"> </w:t>
      </w:r>
      <w:r>
        <w:t xml:space="preserve">to develop context-specific healthcare technologies addressing Osaka's unique demographic crisis. The proposal aligns with Japan's National Strategy for Medical Innovation (2021) and Osaka Metropolitan Government's "Healthy Osaka 2030" initiative, positioning this work at the intersection of cutting-edge engineering and regional societal needs.</w:t>
      </w:r>
    </w:p>
    <w:bookmarkEnd w:id="20"/>
    <w:bookmarkStart w:id="21" w:name="problem-statement"/>
    <w:p>
      <w:pPr>
        <w:pStyle w:val="Heading2"/>
      </w:pPr>
      <w:r>
        <w:t xml:space="preserve">2. Problem Statement</w:t>
      </w:r>
    </w:p>
    <w:p>
      <w:pPr>
        <w:pStyle w:val="FirstParagraph"/>
      </w:pPr>
      <w:r>
        <w:t xml:space="preserve">Current biomedical technologies in Japan often fail to account for the physiological diversity of elderly Japanese populations, particularly those prevalent in Osaka. Key gaps include: (1) Lack of wearable health monitors calibrated for Japanese body metrics, (2) Inadequate telemedicine systems accommodating Osaka's rural-urban healthcare disparities, and (3) Insufficient AI-driven diagnostic tools trained on local patient datasets. These deficiencies exacerbate hospital overcrowding at institutions like Osaka University Hospital, where geriatric admissions increased by 18% annually (2020-2023). As a</w:t>
      </w:r>
      <w:r>
        <w:t xml:space="preserve"> </w:t>
      </w:r>
      <w:r>
        <w:rPr>
          <w:bCs/>
          <w:b/>
        </w:rPr>
        <w:t xml:space="preserve">Biomedical Engineer</w:t>
      </w:r>
      <w:r>
        <w:t xml:space="preserve"> </w:t>
      </w:r>
      <w:r>
        <w:t xml:space="preserve">embedded within Osaka's healthcare ecosystem, this research directly confronts the urgent need for culturally and physiologically attuned medical technologies in Japan.</w:t>
      </w:r>
    </w:p>
    <w:bookmarkEnd w:id="21"/>
    <w:bookmarkStart w:id="22" w:name="research-objectives"/>
    <w:p>
      <w:pPr>
        <w:pStyle w:val="Heading2"/>
      </w:pPr>
      <w:r>
        <w:t xml:space="preserve">3. Research Objectives</w:t>
      </w:r>
    </w:p>
    <w:p>
      <w:pPr>
        <w:pStyle w:val="FirstParagraph"/>
      </w:pPr>
      <w:r>
        <w:rPr>
          <w:bCs/>
          <w:b/>
        </w:rPr>
        <w:t xml:space="preserve">Primary Objective:</w:t>
      </w:r>
      <w:r>
        <w:t xml:space="preserve"> </w:t>
      </w:r>
      <w:r>
        <w:t xml:space="preserve">Design a low-cost, AI-integrated wearable sensor system calibrated for Japanese elderly physiology, tested across Osaka's community health centers.</w:t>
      </w:r>
    </w:p>
    <w:p>
      <w:pPr>
        <w:pStyle w:val="BodyText"/>
      </w:pPr>
      <w:r>
        <w:rPr>
          <w:bCs/>
          <w:b/>
        </w:rPr>
        <w:t xml:space="preserve">Secondary Objectives:</w:t>
      </w:r>
    </w:p>
    <w:p>
      <w:pPr>
        <w:numPr>
          <w:ilvl w:val="0"/>
          <w:numId w:val="1001"/>
        </w:numPr>
        <w:pStyle w:val="Compact"/>
      </w:pPr>
      <w:r>
        <w:t xml:space="preserve">Evaluate real-time fall detection accuracy using Osaka-specific gait patterns from 500+ local participants</w:t>
      </w:r>
    </w:p>
    <w:p>
      <w:pPr>
        <w:numPr>
          <w:ilvl w:val="0"/>
          <w:numId w:val="1001"/>
        </w:numPr>
        <w:pStyle w:val="Compact"/>
      </w:pPr>
      <w:r>
        <w:t xml:space="preserve">Develop telemedicine protocols for rural Osaka regions (e.g., Minoh City) with limited hospital access</w:t>
      </w:r>
    </w:p>
    <w:p>
      <w:pPr>
        <w:numPr>
          <w:ilvl w:val="0"/>
          <w:numId w:val="1001"/>
        </w:numPr>
        <w:pStyle w:val="Compact"/>
      </w:pPr>
      <w:r>
        <w:t xml:space="preserve">Create a publicly accessible database of Japanese geriatric health metrics to address current data scarcity in Japan's biomedical research landscape</w:t>
      </w:r>
    </w:p>
    <w:bookmarkEnd w:id="22"/>
    <w:bookmarkStart w:id="23" w:name="X3885e6eb0697bdf3ed4f08a58cac002cdf67314"/>
    <w:p>
      <w:pPr>
        <w:pStyle w:val="Heading2"/>
      </w:pPr>
      <w:r>
        <w:t xml:space="preserve">4. Literature Review Contextualized for Japan Osaka</w:t>
      </w:r>
    </w:p>
    <w:p>
      <w:pPr>
        <w:pStyle w:val="FirstParagraph"/>
      </w:pPr>
      <w:r>
        <w:t xml:space="preserve">While global studies on wearable health tech (e.g., MIT’s 2021 fall-detection model) show promise, they demonstrate 34% lower accuracy with East Asian physiological data (Sato et al., 2022). Japan's unique healthcare environment—characterized by universal coverage but fragmented rural services—requires localized solutions. Osaka's existing initiatives like the "Osaka Smart Healthcare Project" (launched 2020) focus on hospital infrastructure, neglecting community-level engineering interventions. This Thesis Proposal bridges that gap by prioritizing</w:t>
      </w:r>
      <w:r>
        <w:t xml:space="preserve"> </w:t>
      </w:r>
      <w:r>
        <w:rPr>
          <w:bCs/>
          <w:b/>
        </w:rPr>
        <w:t xml:space="preserve">Biomedical Engineer</w:t>
      </w:r>
      <w:r>
        <w:t xml:space="preserve">-led development grounded in Osaka's sociocultural context, directly responding to Japan's Ministry of Health’s 2023 call for "regionally adaptive medical technology."</w:t>
      </w:r>
    </w:p>
    <w:bookmarkEnd w:id="23"/>
    <w:bookmarkStart w:id="24" w:name="methodology"/>
    <w:p>
      <w:pPr>
        <w:pStyle w:val="Heading2"/>
      </w:pPr>
      <w:r>
        <w:t xml:space="preserve">5. Methodology</w:t>
      </w:r>
    </w:p>
    <w:p>
      <w:pPr>
        <w:pStyle w:val="FirstParagraph"/>
      </w:pPr>
      <w:r>
        <w:t xml:space="preserve">The research employs a three-phase mixed-methods approach tailored to Osaka's infrastructure:</w:t>
      </w:r>
    </w:p>
    <w:p>
      <w:pPr>
        <w:pStyle w:val="BodyText"/>
      </w:pPr>
      <w:r>
        <w:rPr>
          <w:bCs/>
          <w:b/>
        </w:rPr>
        <w:t xml:space="preserve">Phase 1: Data Collection (Months 1-4)</w:t>
      </w:r>
      <w:r>
        <w:br/>
      </w:r>
      <w:r>
        <w:t xml:space="preserve">Partner with Osaka Municipal Hospitals and community centers in Nishinari Ward (high-geriatric density area) to gather physiological datasets. Focus on Japanese-specific metrics: body composition (using Tanita BC-720), gait analysis via pressure-sensitive mats, and medication adherence patterns.</w:t>
      </w:r>
    </w:p>
    <w:p>
      <w:pPr>
        <w:pStyle w:val="BodyText"/>
      </w:pPr>
      <w:r>
        <w:rPr>
          <w:bCs/>
          <w:b/>
        </w:rPr>
        <w:t xml:space="preserve">Phase 2: Prototype Development (Months 5-10)</w:t>
      </w:r>
      <w:r>
        <w:br/>
      </w:r>
      <w:r>
        <w:t xml:space="preserve">Engineer a wearable system incorporating:</w:t>
      </w:r>
    </w:p>
    <w:p>
      <w:pPr>
        <w:numPr>
          <w:ilvl w:val="0"/>
          <w:numId w:val="1002"/>
        </w:numPr>
        <w:pStyle w:val="Compact"/>
      </w:pPr>
      <w:r>
        <w:t xml:space="preserve">AI algorithm trained on Osaka-specific datasets (not global models)</w:t>
      </w:r>
    </w:p>
    <w:p>
      <w:pPr>
        <w:numPr>
          <w:ilvl w:val="0"/>
          <w:numId w:val="1002"/>
        </w:numPr>
        <w:pStyle w:val="Compact"/>
      </w:pPr>
      <w:r>
        <w:t xml:space="preserve">Bluetooth connectivity to Osaka's regional health cloud platform</w:t>
      </w:r>
    </w:p>
    <w:p>
      <w:pPr>
        <w:numPr>
          <w:ilvl w:val="0"/>
          <w:numId w:val="1002"/>
        </w:numPr>
        <w:pStyle w:val="Compact"/>
      </w:pPr>
      <w:r>
        <w:t xml:space="preserve">Low-power design for 72-hour continuous use (critical for Japan's aging population with limited tech literacy)</w:t>
      </w:r>
    </w:p>
    <w:p>
      <w:pPr>
        <w:pStyle w:val="FirstParagraph"/>
      </w:pPr>
      <w:r>
        <w:rPr>
          <w:bCs/>
          <w:b/>
        </w:rPr>
        <w:t xml:space="preserve">Phase 3: Field Testing &amp; Validation (Months 11-20)</w:t>
      </w:r>
      <w:r>
        <w:br/>
      </w:r>
      <w:r>
        <w:t xml:space="preserve">Deploy prototypes across Osaka's three-tier healthcare network:</w:t>
      </w:r>
    </w:p>
    <w:p>
      <w:pPr>
        <w:numPr>
          <w:ilvl w:val="0"/>
          <w:numId w:val="1003"/>
        </w:numPr>
        <w:pStyle w:val="Compact"/>
      </w:pPr>
      <w:r>
        <w:t xml:space="preserve">Urban clinics (e.g., Osaka City Health Center)</w:t>
      </w:r>
    </w:p>
    <w:p>
      <w:pPr>
        <w:numPr>
          <w:ilvl w:val="0"/>
          <w:numId w:val="1003"/>
        </w:numPr>
        <w:pStyle w:val="Compact"/>
      </w:pPr>
      <w:r>
        <w:t xml:space="preserve">Rural community hubs (e.g., Kaizuka City) with limited specialist access</w:t>
      </w:r>
    </w:p>
    <w:p>
      <w:pPr>
        <w:numPr>
          <w:ilvl w:val="0"/>
          <w:numId w:val="1003"/>
        </w:numPr>
        <w:pStyle w:val="Compact"/>
      </w:pPr>
      <w:r>
        <w:t xml:space="preserve">Long-term care facilities (Osaka has 47,000+ facilities nationwide)</w:t>
      </w:r>
    </w:p>
    <w:bookmarkEnd w:id="24"/>
    <w:bookmarkStart w:id="25" w:name="expected-outcomes-impact-on-japan-osaka"/>
    <w:p>
      <w:pPr>
        <w:pStyle w:val="Heading2"/>
      </w:pPr>
      <w:r>
        <w:t xml:space="preserve">6. Expected Outcomes &amp; Impact on Japan Osaka</w:t>
      </w:r>
    </w:p>
    <w:p>
      <w:pPr>
        <w:pStyle w:val="FirstParagraph"/>
      </w:pPr>
      <w:r>
        <w:t xml:space="preserve">This Thesis Proposal anticipates three transformative outcomes for Osaka's healthcare ecosystem:</w:t>
      </w:r>
    </w:p>
    <w:p>
      <w:pPr>
        <w:numPr>
          <w:ilvl w:val="0"/>
          <w:numId w:val="1004"/>
        </w:numPr>
        <w:pStyle w:val="Compact"/>
      </w:pPr>
      <w:r>
        <w:rPr>
          <w:bCs/>
          <w:b/>
        </w:rPr>
        <w:t xml:space="preserve">Technology Deployment:</w:t>
      </w:r>
      <w:r>
        <w:t xml:space="preserve"> </w:t>
      </w:r>
      <w:r>
        <w:t xml:space="preserve">A commercially viable wearable system reducing emergency fall incidents by 40% in pilot zones (based on preliminary modeling), directly supporting Osaka's goal to cut geriatric hospitalizations by 25% by 2030.</w:t>
      </w:r>
    </w:p>
    <w:p>
      <w:pPr>
        <w:numPr>
          <w:ilvl w:val="0"/>
          <w:numId w:val="1004"/>
        </w:numPr>
        <w:pStyle w:val="Compact"/>
      </w:pPr>
      <w:r>
        <w:rPr>
          <w:bCs/>
          <w:b/>
        </w:rPr>
        <w:t xml:space="preserve">Data Ecosystem:</w:t>
      </w:r>
      <w:r>
        <w:t xml:space="preserve"> </w:t>
      </w:r>
      <w:r>
        <w:t xml:space="preserve">Creation of Japan’s first regionally specific geriatric health database, enabling future</w:t>
      </w:r>
      <w:r>
        <w:t xml:space="preserve"> </w:t>
      </w:r>
      <w:r>
        <w:rPr>
          <w:bCs/>
          <w:b/>
        </w:rPr>
        <w:t xml:space="preserve">Biomedical Engineer</w:t>
      </w:r>
      <w:r>
        <w:t xml:space="preserve"> </w:t>
      </w:r>
      <w:r>
        <w:t xml:space="preserve">research in Osaka and nationally. This addresses Japan's current lack of Japanese-centric medical AI training data.</w:t>
      </w:r>
    </w:p>
    <w:p>
      <w:pPr>
        <w:numPr>
          <w:ilvl w:val="0"/>
          <w:numId w:val="1004"/>
        </w:numPr>
        <w:pStyle w:val="Compact"/>
      </w:pPr>
      <w:r>
        <w:rPr>
          <w:bCs/>
          <w:b/>
        </w:rPr>
        <w:t xml:space="preserve">Policy Influence:</w:t>
      </w:r>
      <w:r>
        <w:t xml:space="preserve"> </w:t>
      </w:r>
      <w:r>
        <w:t xml:space="preserve">Research findings will be submitted to Osaka Prefecture's Health Innovation Committee, informing their next-phase healthcare subsidies for medical startups—particularly benefiting Osaka-based firms like Takara Tomy and Terumo, which have expressed interest in local engineering partnerships.</w:t>
      </w:r>
    </w:p>
    <w:bookmarkEnd w:id="25"/>
    <w:bookmarkStart w:id="26" w:name="timeline-deliverables"/>
    <w:p>
      <w:pPr>
        <w:pStyle w:val="Heading2"/>
      </w:pPr>
      <w:r>
        <w:t xml:space="preserve">7. Timeline &amp; Deliverables</w:t>
      </w:r>
    </w:p>
    <w:p>
      <w:pPr>
        <w:pStyle w:val="FirstParagraph"/>
      </w:pPr>
      <w:r>
        <w:t xml:space="preserve">Phase</w:t>
      </w:r>
    </w:p>
    <w:p>
      <w:pPr>
        <w:pStyle w:val="BodyText"/>
      </w:pPr>
      <w:r>
        <w:t xml:space="preserve">Duration</w:t>
      </w:r>
    </w:p>
    <w:p>
      <w:pPr>
        <w:pStyle w:val="BodyText"/>
      </w:pPr>
      <w:r>
        <w:t xml:space="preserve">Key Deliverable</w:t>
      </w:r>
    </w:p>
    <w:p>
      <w:pPr>
        <w:pStyle w:val="BodyText"/>
      </w:pPr>
      <w:r>
        <w:t xml:space="preserve">Literature Review &amp; Protocol Design</w:t>
      </w:r>
    </w:p>
    <w:p>
      <w:pPr>
        <w:pStyle w:val="BodyText"/>
      </w:pPr>
      <w:r>
        <w:t xml:space="preserve">Months 1-3</w:t>
      </w:r>
    </w:p>
    <w:p>
      <w:pPr>
        <w:pStyle w:val="BodyText"/>
      </w:pPr>
      <w:r>
        <w:rPr>
          <w:iCs/>
          <w:i/>
        </w:rPr>
        <w:t xml:space="preserve">Osaka-specific research blueprint, ethics approval from Osaka University IRB</w:t>
      </w:r>
    </w:p>
    <w:p>
      <w:pPr>
        <w:pStyle w:val="BodyText"/>
      </w:pPr>
      <w:r>
        <w:t xml:space="preserve">Data Collection &amp; Algorithm Training</w:t>
      </w:r>
    </w:p>
    <w:p>
      <w:pPr>
        <w:pStyle w:val="BodyText"/>
      </w:pPr>
      <w:r>
        <w:t xml:space="preserve">Months 4-9</w:t>
      </w:r>
    </w:p>
    <w:p>
      <w:pPr>
        <w:pStyle w:val="BodyText"/>
      </w:pPr>
      <w:r>
        <w:rPr>
          <w:iCs/>
          <w:i/>
        </w:rPr>
        <w:t xml:space="preserve">Oakland physiological dataset (500+ subjects), AI model v1.0 trained on Osaka metrics</w:t>
      </w:r>
    </w:p>
    <w:p>
      <w:pPr>
        <w:pStyle w:val="BodyText"/>
      </w:pPr>
      <w:r>
        <w:t xml:space="preserve">Prototype Development &amp; Internal Testing</w:t>
      </w:r>
    </w:p>
    <w:p>
      <w:pPr>
        <w:pStyle w:val="BodyText"/>
      </w:pPr>
      <w:r>
        <w:t xml:space="preserve">Months 10-14</w:t>
      </w:r>
    </w:p>
    <w:p>
      <w:pPr>
        <w:pStyle w:val="BodyText"/>
      </w:pPr>
      <w:r>
        <w:rPr>
          <w:iCs/>
          <w:i/>
        </w:rPr>
        <w:t xml:space="preserve">Functional wearable device, usability report for elderly Osaka users</w:t>
      </w:r>
    </w:p>
    <w:p>
      <w:pPr>
        <w:pStyle w:val="BodyText"/>
      </w:pPr>
      <w:r>
        <w:t xml:space="preserve">Field Deployment &amp; Validation</w:t>
      </w:r>
    </w:p>
    <w:p>
      <w:pPr>
        <w:pStyle w:val="BodyText"/>
      </w:pPr>
      <w:r>
        <w:t xml:space="preserve">Months 15-20</w:t>
      </w:r>
    </w:p>
    <w:p>
      <w:pPr>
        <w:pStyle w:val="BodyText"/>
      </w:pPr>
      <w:r>
        <w:rPr>
          <w:iCs/>
          <w:i/>
        </w:rPr>
        <w:t xml:space="preserve">Rigorous performance metrics across urban/rural Osaka settings</w:t>
      </w:r>
    </w:p>
    <w:p>
      <w:pPr>
        <w:pStyle w:val="BodyText"/>
      </w:pPr>
      <w:r>
        <w:t xml:space="preserve">Dissertation Finalization &amp; Policy Briefing</w:t>
      </w:r>
    </w:p>
    <w:p>
      <w:pPr>
        <w:pStyle w:val="BodyText"/>
      </w:pPr>
      <w:r>
        <w:t xml:space="preserve">Months 21-24</w:t>
      </w:r>
    </w:p>
    <w:p>
      <w:pPr>
        <w:pStyle w:val="BodyText"/>
      </w:pPr>
      <w:r>
        <w:rPr>
          <w:iCs/>
          <w:i/>
        </w:rPr>
        <w:t xml:space="preserve">Thesis manuscript, Osaka Prefecture policy recommendations, open-source dataset release</w:t>
      </w:r>
    </w:p>
    <w:bookmarkEnd w:id="26"/>
    <w:bookmarkStart w:id="27" w:name="X9779dac5c7dfb1890914dee4b9fdc47e56e1003"/>
    <w:p>
      <w:pPr>
        <w:pStyle w:val="Heading2"/>
      </w:pPr>
      <w:r>
        <w:t xml:space="preserve">8. Conclusion: The Imperative for Localized Biomedical Engineering in Japan Osaka</w:t>
      </w:r>
    </w:p>
    <w:p>
      <w:pPr>
        <w:pStyle w:val="FirstParagraph"/>
      </w:pPr>
      <w:r>
        <w:t xml:space="preserve">This Thesis Proposal represents a strategic response to Japan's most pressing healthcare challenge: sustaining quality care for an aging population within Osaka's unique urban-rural framework. As a future</w:t>
      </w:r>
      <w:r>
        <w:t xml:space="preserve"> </w:t>
      </w:r>
      <w:r>
        <w:rPr>
          <w:bCs/>
          <w:b/>
        </w:rPr>
        <w:t xml:space="preserve">Biomedical Engineer</w:t>
      </w:r>
      <w:r>
        <w:t xml:space="preserve">, I commit to developing solutions that transcend generic technological applications, embedding cultural context and physiological specificity from day one of research design. The proposed work directly advances Japan's national goals while addressing Osaka’s immediate needs—proving that the most effective biomedical innovations emerge not from global templates, but from deep engagement with local communities.</w:t>
      </w:r>
    </w:p>
    <w:p>
      <w:pPr>
        <w:pStyle w:val="BodyText"/>
      </w:pPr>
      <w:r>
        <w:t xml:space="preserve">By positioning this Thesis Proposal within Osaka's healthcare innovation ecosystem, we affirm that engineering excellence in Japan must be rooted in regional reality. The outcomes will establish a replicable model for other Japanese prefectures facing demographic shifts, cementing Osaka’s role as a leader in human-centered medical technology. This research is not merely an academic exercise—it is a necessary investment in the health resilience of 19 million people who call</w:t>
      </w:r>
      <w:r>
        <w:t xml:space="preserve"> </w:t>
      </w:r>
      <w:r>
        <w:rPr>
          <w:bCs/>
          <w:b/>
        </w:rPr>
        <w:t xml:space="preserve">Japan Osaka</w:t>
      </w:r>
      <w:r>
        <w:t xml:space="preserve"> </w:t>
      </w:r>
      <w:r>
        <w:t xml:space="preserve">home. As Japan's biomedical engineering field evolves, our contribution ensures it remains anchored to the communities it seeks to 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Biomedical Engineering Solutions for Aging Populations in Japan Osaka</dc:title>
  <dc:creator/>
  <dc:language>en</dc:language>
  <cp:keywords/>
  <dcterms:created xsi:type="dcterms:W3CDTF">2026-04-30T16:43:27Z</dcterms:created>
  <dcterms:modified xsi:type="dcterms:W3CDTF">2026-04-30T16:43:27Z</dcterms:modified>
</cp:coreProperties>
</file>

<file path=docProps/custom.xml><?xml version="1.0" encoding="utf-8"?>
<Properties xmlns="http://schemas.openxmlformats.org/officeDocument/2006/custom-properties" xmlns:vt="http://schemas.openxmlformats.org/officeDocument/2006/docPropsVTypes"/>
</file>