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Elderly</w:t>
      </w:r>
      <w:r>
        <w:t xml:space="preserve"> </w:t>
      </w:r>
      <w:r>
        <w:t xml:space="preserve">Care</w:t>
      </w:r>
      <w:r>
        <w:t xml:space="preserve"> </w:t>
      </w:r>
      <w:r>
        <w:t xml:space="preserve">Through</w:t>
      </w:r>
      <w:r>
        <w:t xml:space="preserve"> </w:t>
      </w:r>
      <w:r>
        <w:t xml:space="preserve">Wearable</w:t>
      </w:r>
      <w:r>
        <w:t xml:space="preserve"> </w:t>
      </w:r>
      <w:r>
        <w:t xml:space="preserve">Biomedical</w:t>
      </w:r>
      <w:r>
        <w:t xml:space="preserve"> </w:t>
      </w:r>
      <w:r>
        <w:t xml:space="preserve">Sensors</w:t>
      </w:r>
      <w:r>
        <w:t xml:space="preserve"> </w:t>
      </w:r>
      <w:r>
        <w:t xml:space="preserve">in</w:t>
      </w:r>
      <w:r>
        <w:t xml:space="preserve"> </w:t>
      </w:r>
      <w:r>
        <w:t xml:space="preserve">Japan</w:t>
      </w:r>
      <w:r>
        <w:t xml:space="preserve"> </w:t>
      </w:r>
      <w:r>
        <w:t xml:space="preserve">Tokyo</w:t>
      </w:r>
    </w:p>
    <w:bookmarkStart w:id="20" w:name="X39d7fbc35023fd9e6cb87017b8c69861661af09"/>
    <w:p>
      <w:pPr>
        <w:pStyle w:val="Heading1"/>
      </w:pPr>
      <w:r>
        <w:t xml:space="preserve">Thesis Proposal: Developing AI-Integrated Wearable Biomedical Sensors for Early Intervention in Tokyo's Aging Population</w:t>
      </w:r>
    </w:p>
    <w:p>
      <w:pPr>
        <w:pStyle w:val="FirstParagraph"/>
      </w:pPr>
      <w:r>
        <w:rPr>
          <w:bCs/>
          <w:b/>
        </w:rPr>
        <w:t xml:space="preserve">Introduction and Context:</w:t>
      </w:r>
      <w:r>
        <w:t xml:space="preserve"> </w:t>
      </w:r>
      <w:r>
        <w:t xml:space="preserve">This Thesis Proposal outlines a critical research initiative for the field of Biomedical Engineering, specifically designed to address the pressing healthcare challenges within Japan's unique demographic landscape. With Tokyo serving as the epicenter of Japan's medical innovation, this project positions itself at the intersection of cutting-edge technology and societal need. Japan faces one of the world's most rapidly aging societies—nearly 30% of its population is aged 65+ (Statistics Bureau, 2023)—a crisis acutely concentrated in Tokyo's dense urban environment. The demand for sustainable, non-invasive healthcare solutions is paramount. As a Biomedical Engineer aspiring to contribute to Japan's future, this research directly aligns with the nation's "Society 5.0" vision and the urgent need for technologies that support elderly independence within Tokyo's complex living structures.</w:t>
      </w:r>
    </w:p>
    <w:p>
      <w:pPr>
        <w:pStyle w:val="BodyText"/>
      </w:pPr>
      <w:r>
        <w:rPr>
          <w:bCs/>
          <w:b/>
        </w:rPr>
        <w:t xml:space="preserve">Problem Statement:</w:t>
      </w:r>
      <w:r>
        <w:t xml:space="preserve"> </w:t>
      </w:r>
      <w:r>
        <w:t xml:space="preserve">Current elderly care models in Tokyo heavily rely on periodic hospital visits and reactive interventions, leading to fragmented care, high costs, and preventable complications. Existing wearable health monitors often lack cultural adaptability for Japanese users (e.g., sensor comfort during traditional clothing use), fail to integrate seamlessly with Japan's national health data systems (like the "My Number" card infrastructure), and provide limited predictive analytics. Crucially, there is a significant gap in Biomedical Engineering research specifically tailored to Tokyo's urban elderly population—focusing on early detection of subtle physiological changes that precede critical events like falls or cardiac episodes within a dense, high-technology city framework. This Thesis Proposal aims to bridge this gap through the development and validation of an AI-driven, culturally sensitive wearable sensor system.</w:t>
      </w:r>
    </w:p>
    <w:p>
      <w:pPr>
        <w:pStyle w:val="BodyText"/>
      </w:pPr>
      <w:r>
        <w:rPr>
          <w:bCs/>
          <w:b/>
        </w:rPr>
        <w:t xml:space="preserve">Literature Review and Gap Identification:</w:t>
      </w:r>
      <w:r>
        <w:t xml:space="preserve"> </w:t>
      </w:r>
      <w:r>
        <w:t xml:space="preserve">While wearable biomedical technology is advancing globally, research specifically addressing the Japanese context remains scarce. Studies by researchers at Tokyo University of Science (2022) highlight sensor inaccuracies during specific daily activities common in Tokyo's compact living spaces (e.g., using public transport, navigating small apartments). Similarly, Keio University's work on health monitoring lacks integration with Japan's unique telemedicine platforms like "i-Health" used by Tokyo-based clinics. Existing systems are often developed for Western demographics and fail to account for Japanese dietary patterns influencing metabolic markers or the cultural preference for discreet health monitoring. This Thesis Proposal identifies a critical void: a Biomedical Engineering solution co-designed *within* Japan Tokyo, leveraging local healthcare infrastructure and user feedback, rather than adapting foreign prototypes.</w:t>
      </w:r>
    </w:p>
    <w:p>
      <w:pPr>
        <w:pStyle w:val="BodyText"/>
      </w:pPr>
      <w:r>
        <w:rPr>
          <w:bCs/>
          <w:b/>
        </w:rPr>
        <w:t xml:space="preserve">Research Objectives:</w:t>
      </w:r>
      <w:r>
        <w:t xml:space="preserve"> </w:t>
      </w:r>
      <w:r>
        <w:t xml:space="preserve">The primary goal is to design, prototype, and clinically validate an AI-enhanced wearable sensor system specifically for elderly Tokyo residents. Specific objectives include:</w:t>
      </w:r>
      <w:r>
        <w:t xml:space="preserve"> </w:t>
      </w:r>
      <w:r>
        <w:t xml:space="preserve">1. Developing a lightweight, skin-friendly sensor patch optimized for the physiological characteristics and daily routines of older Japanese adults.</w:t>
      </w:r>
      <w:r>
        <w:t xml:space="preserve"> </w:t>
      </w:r>
      <w:r>
        <w:t xml:space="preserve">2. Integrating machine learning algorithms trained on anonymized Tokyo healthcare data (via partnerships with institutions like St. Luke's International Hospital) to predict early signs of deterioration (e.g., subtle gait changes indicating fall risk, sleep pattern anomalies signaling cardiac stress).</w:t>
      </w:r>
      <w:r>
        <w:t xml:space="preserve"> </w:t>
      </w:r>
      <w:r>
        <w:t xml:space="preserve">3. Ensuring seamless interoperability with Japan's national health information infrastructure ("My Number" system) and popular Tokyo telemedicine services.</w:t>
      </w:r>
      <w:r>
        <w:t xml:space="preserve"> </w:t>
      </w:r>
      <w:r>
        <w:t xml:space="preserve">4. Conducting user-centered trials within Tokyo communities (e.g., senior centers in Shinjuku, Shibuya) to validate cultural acceptability, comfort, and real-world efficacy.</w:t>
      </w:r>
    </w:p>
    <w:p>
      <w:pPr>
        <w:pStyle w:val="BodyText"/>
      </w:pPr>
      <w:r>
        <w:rPr>
          <w:bCs/>
          <w:b/>
        </w:rPr>
        <w:t xml:space="preserve">Methodology:</w:t>
      </w:r>
      <w:r>
        <w:t xml:space="preserve"> </w:t>
      </w:r>
      <w:r>
        <w:t xml:space="preserve">This research adopts a multidisciplinary Biomedical Engineering approach grounded in Tokyo's ecosystem. Phase 1 (Months 1-8): Collaborate with researchers at the National Institute of Advanced Industrial Science and Technology (AIST) in Tsukuba (a major R&amp;D hub near Tokyo) to design the sensor hardware, focusing on miniaturization for urban wearability. Phase 2 (Months 9-16): Partner with Keio University's Medical Informatics Lab to develop and train predictive AI models using de-identified health datasets from Tokyo medical institutions. This phase ensures alignment with Japan's data privacy laws (Act on the Protection of Personal Information). Phase 3 (Months 17-24): Conduct longitudinal field trials at Tokyo-based senior community centers, recruiting 150 participants aged 70+ to test usability and clinical utility against standard care protocols. Data analysis will employ statistical validation and qualitative user feedback sessions conducted in Japanese, ensuring cultural nuance is captured.</w:t>
      </w:r>
    </w:p>
    <w:p>
      <w:pPr>
        <w:pStyle w:val="BodyText"/>
      </w:pPr>
      <w:r>
        <w:rPr>
          <w:bCs/>
          <w:b/>
        </w:rPr>
        <w:t xml:space="preserve">Expected Outcomes and Significance for Japan Tokyo:</w:t>
      </w:r>
      <w:r>
        <w:t xml:space="preserve"> </w:t>
      </w:r>
      <w:r>
        <w:t xml:space="preserve">The successful completion of this Thesis Proposal will yield a validated prototype wearable sensor system with integrated predictive analytics, ready for potential deployment within Tokyo's healthcare network. As a Biomedical Engineer contributing to this project, the expected outcomes include:</w:t>
      </w:r>
      <w:r>
        <w:t xml:space="preserve"> </w:t>
      </w:r>
      <w:r>
        <w:t xml:space="preserve">* A patentable sensor design specifically adapted for the Japanese elderly.</w:t>
      </w:r>
      <w:r>
        <w:t xml:space="preserve"> </w:t>
      </w:r>
      <w:r>
        <w:t xml:space="preserve">* Validated AI models demonstrating significant improvement in early intervention timing compared to current standards within Tokyo contexts.</w:t>
      </w:r>
      <w:r>
        <w:t xml:space="preserve"> </w:t>
      </w:r>
      <w:r>
        <w:t xml:space="preserve">* A comprehensive cultural and usability framework for future biomedical devices targeting Japan's aging population.</w:t>
      </w:r>
      <w:r>
        <w:t xml:space="preserve"> </w:t>
      </w:r>
      <w:r>
        <w:t xml:space="preserve">The significance extends beyond academia: This work directly supports Japan's national healthcare strategy, reducing hospitalization costs for Tokyo (estimated at ¥5.3 trillion annually for elderly care), empowering seniors to live independently longer within their communities, and positioning Tokyo as a global leader in human-centered biomedical innovation. It provides tangible evidence of how a Biomedical Engineer can translate technological potential into real societal impact within Japan's unique urban healthcare system.</w:t>
      </w:r>
    </w:p>
    <w:p>
      <w:pPr>
        <w:pStyle w:val="BodyText"/>
      </w:pPr>
      <w:r>
        <w:rPr>
          <w:bCs/>
          <w:b/>
        </w:rPr>
        <w:t xml:space="preserve">Conclusion:</w:t>
      </w:r>
      <w:r>
        <w:t xml:space="preserve"> </w:t>
      </w:r>
      <w:r>
        <w:t xml:space="preserve">This Thesis Proposal presents an essential research pathway for the future of Biomedical Engineering in Japan Tokyo. It responds directly to the nation's most critical demographic challenge through a project deeply embedded within Tokyo's innovation ecosystem, leveraging local partnerships, data infrastructure, and cultural understanding. As a prospective Biomedical Engineer committed to advancing healthcare in Japan, this research is not merely an academic exercise; it is a necessary step towards building sustainable health solutions for Tokyo's future. The successful execution of this proposal will deliver significant technological advancements while contributing directly to the well-being of millions within Japan Tokyo's aging population, fulfilling the core mission of biomedical engineering: improving human health through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Elderly Care Through Wearable Biomedical Sensors in Japan Tokyo</dc:title>
  <dc:creator/>
  <dc:language>en</dc:language>
  <cp:keywords/>
  <dcterms:created xsi:type="dcterms:W3CDTF">2025-12-11T14:17:37Z</dcterms:created>
  <dcterms:modified xsi:type="dcterms:W3CDTF">2025-12-11T14:17:37Z</dcterms:modified>
</cp:coreProperties>
</file>

<file path=docProps/custom.xml><?xml version="1.0" encoding="utf-8"?>
<Properties xmlns="http://schemas.openxmlformats.org/officeDocument/2006/custom-properties" xmlns:vt="http://schemas.openxmlformats.org/officeDocument/2006/docPropsVTypes"/>
</file>