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Technology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34" w:name="X388e2117cf3b16aa1e6ff3027460c2365a25c98"/>
    <w:p>
      <w:pPr>
        <w:pStyle w:val="Heading1"/>
      </w:pPr>
      <w:r>
        <w:t xml:space="preserve">Thesis Proposal: Development of Low-Cost Diagnostic Tools for Rural Healthcare Facilities in Kenya Nairobi</w:t>
      </w:r>
    </w:p>
    <w:bookmarkStart w:id="20" w:name="introduction"/>
    <w:p>
      <w:pPr>
        <w:pStyle w:val="Heading2"/>
      </w:pPr>
      <w:r>
        <w:t xml:space="preserve">1. Introduction</w:t>
      </w:r>
    </w:p>
    <w:p>
      <w:pPr>
        <w:pStyle w:val="FirstParagraph"/>
      </w:pPr>
      <w:r>
        <w:t xml:space="preserve">The healthcare landscape in Kenya, particularly within Nairobi and surrounding rural regions, faces critical challenges including equipment shortages, high maintenance costs, and insufficient medical personnel. As a future Biomedical Engineer committed to addressing these issues locally, this Thesis Proposal outlines a research initiative focused on developing affordable diagnostic tools tailored to the specific needs of Kenyan healthcare facilities. With over 40% of Kenya's population residing in rural areas where access to quality diagnostics remains limited (WHO, 2022), there is an urgent need for innovative solutions designed within the context of Nairobi's unique socioeconomic and infrastructural environment.</w:t>
      </w:r>
    </w:p>
    <w:bookmarkEnd w:id="20"/>
    <w:bookmarkStart w:id="21" w:name="problem-statement"/>
    <w:p>
      <w:pPr>
        <w:pStyle w:val="Heading2"/>
      </w:pPr>
      <w:r>
        <w:t xml:space="preserve">2. Problem Statement</w:t>
      </w:r>
    </w:p>
    <w:p>
      <w:pPr>
        <w:pStyle w:val="FirstParagraph"/>
      </w:pPr>
      <w:r>
        <w:t xml:space="preserve">Nairobi's public healthcare system struggles with a severe deficit in functional medical equipment. According to the Ministry of Health (2023), 65% of rural clinics in Kenya operate with outdated or non-functional diagnostic devices due to high costs and lack of local technical expertise. This directly impacts patient outcomes, particularly for time-sensitive conditions like malaria, tuberculosis, and maternal complications. Current imported solutions are often incompatible with Nairobi's power grid instability and require specialized maintenance that is inaccessible to most community health workers. As a Biomedical Engineer deeply embedded in Kenya Nairobi's healthcare ecosystem, this research addresses the critical gap between advanced medical technology and practical implementation in resource-constrained Kenyan settings.</w:t>
      </w:r>
    </w:p>
    <w:bookmarkEnd w:id="21"/>
    <w:bookmarkStart w:id="22" w:name="significance-of-the-research"/>
    <w:p>
      <w:pPr>
        <w:pStyle w:val="Heading2"/>
      </w:pPr>
      <w:r>
        <w:t xml:space="preserve">3. Significance of the Research</w:t>
      </w:r>
    </w:p>
    <w:p>
      <w:pPr>
        <w:pStyle w:val="FirstParagraph"/>
      </w:pPr>
      <w:r>
        <w:t xml:space="preserve">This Thesis Proposal represents a pivotal step toward empowering Kenya Nairobi's healthcare infrastructure through locally adapted engineering solutions. The proposed low-cost diagnostic tools—focusing on portable malaria and blood glucose testing—will directly support Kenya's Vision 2030 health objectives by enhancing early disease detection at community level. Success in this project will demonstrate how a Biomedical Engineer can bridge the technology gap without reliance on expensive imports, potentially reducing diagnostic costs by up to 70% compared to conventional systems. Furthermore, the research methodology will establish a replicable framework for future biomedical innovations within Kenya Nairobi's academic-industry partnerships.</w:t>
      </w:r>
    </w:p>
    <w:bookmarkEnd w:id="22"/>
    <w:bookmarkStart w:id="23" w:name="literature-review"/>
    <w:p>
      <w:pPr>
        <w:pStyle w:val="Heading2"/>
      </w:pPr>
      <w:r>
        <w:t xml:space="preserve">4. Literature Review</w:t>
      </w:r>
    </w:p>
    <w:p>
      <w:pPr>
        <w:pStyle w:val="FirstParagraph"/>
      </w:pPr>
      <w:r>
        <w:t xml:space="preserve">Existing literature highlights global efforts in frugal medical technology (e.g., MIT's affordable ultrasound devices), but few studies address the Kenyan context specifically. Research by Mwai et al. (2021) identified Nairobi's electricity fluctuations as the primary barrier to device functionality, while Ochieng et al. (2022) documented community health workers' preference for intuitive, maintenance-light tools. However, no prior work has integrated these insights with Kenya's national health protocols or developed prototypes co-designed with Nairobi county healthcare staff. This proposal builds on these studies by prioritizing Kenyan standards and local manufacturing capabilities.</w:t>
      </w:r>
    </w:p>
    <w:bookmarkEnd w:id="23"/>
    <w:bookmarkStart w:id="24" w:name="research-objectives"/>
    <w:p>
      <w:pPr>
        <w:pStyle w:val="Heading2"/>
      </w:pPr>
      <w:r>
        <w:t xml:space="preserve">5. Research Objectives</w:t>
      </w:r>
    </w:p>
    <w:p>
      <w:pPr>
        <w:numPr>
          <w:ilvl w:val="0"/>
          <w:numId w:val="1001"/>
        </w:numPr>
        <w:pStyle w:val="Compact"/>
      </w:pPr>
      <w:r>
        <w:t xml:space="preserve">To design and prototype two portable diagnostic tools: a solar-powered malaria rapid test reader and a glucose meter using locally sourced components</w:t>
      </w:r>
    </w:p>
    <w:p>
      <w:pPr>
        <w:numPr>
          <w:ilvl w:val="0"/>
          <w:numId w:val="1001"/>
        </w:numPr>
        <w:pStyle w:val="Compact"/>
      </w:pPr>
      <w:r>
        <w:t xml:space="preserve">To validate device accuracy against gold-standard equipment at Nairobi's Kenyatta National Hospital (KNH)</w:t>
      </w:r>
    </w:p>
    <w:p>
      <w:pPr>
        <w:numPr>
          <w:ilvl w:val="0"/>
          <w:numId w:val="1001"/>
        </w:numPr>
        <w:pStyle w:val="Compact"/>
      </w:pPr>
      <w:r>
        <w:t xml:space="preserve">To develop a maintenance protocol trained to community health workers in Nairobi County</w:t>
      </w:r>
    </w:p>
    <w:p>
      <w:pPr>
        <w:numPr>
          <w:ilvl w:val="0"/>
          <w:numId w:val="1001"/>
        </w:numPr>
        <w:pStyle w:val="Compact"/>
      </w:pPr>
      <w:r>
        <w:t xml:space="preserve">To conduct cost-benefit analysis comparing prototype viability with current diagnostic systems in Kenya Nairobi facilities</w:t>
      </w:r>
    </w:p>
    <w:bookmarkEnd w:id="24"/>
    <w:bookmarkStart w:id="28" w:name="methodology"/>
    <w:p>
      <w:pPr>
        <w:pStyle w:val="Heading2"/>
      </w:pPr>
      <w:r>
        <w:t xml:space="preserve">6. Methodology</w:t>
      </w:r>
    </w:p>
    <w:p>
      <w:pPr>
        <w:pStyle w:val="FirstParagraph"/>
      </w:pPr>
      <w:r>
        <w:t xml:space="preserve">The research will follow a three-phase iterative engineering process:</w:t>
      </w:r>
    </w:p>
    <w:bookmarkStart w:id="25" w:name="phase-1-needs-assessment-months-1-3"/>
    <w:p>
      <w:pPr>
        <w:pStyle w:val="Heading3"/>
      </w:pPr>
      <w:r>
        <w:t xml:space="preserve">Phase 1: Needs Assessment (Months 1-3)</w:t>
      </w:r>
    </w:p>
    <w:p>
      <w:pPr>
        <w:pStyle w:val="FirstParagraph"/>
      </w:pPr>
      <w:r>
        <w:t xml:space="preserve">Conduct field surveys across Nairobi County clinics, collaborating with the Ministry of Health's Nairobi City County office to document equipment failures, power challenges, and user requirements. This phase will engage Biomedical Engineer students from University of Nairobi to co-design solutions with healthcare workers.</w:t>
      </w:r>
    </w:p>
    <w:bookmarkEnd w:id="25"/>
    <w:bookmarkStart w:id="26" w:name="phase-2-prototyping-testing-months-4-8"/>
    <w:p>
      <w:pPr>
        <w:pStyle w:val="Heading3"/>
      </w:pPr>
      <w:r>
        <w:t xml:space="preserve">Phase 2: Prototyping &amp; Testing (Months 4-8)</w:t>
      </w:r>
    </w:p>
    <w:p>
      <w:pPr>
        <w:pStyle w:val="FirstParagraph"/>
      </w:pPr>
      <w:r>
        <w:t xml:space="preserve">Develop prototypes using low-cost microcontrollers (Raspberry Pi) and Kenya-made components. Rigorous testing will occur at KNH's diagnostic labs against WHO-standard equipment, with special focus on durability during Nairobi's frequent power outages and high humidity.</w:t>
      </w:r>
    </w:p>
    <w:bookmarkEnd w:id="26"/>
    <w:bookmarkStart w:id="27" w:name="X9c754c6f8f22697076929d4f358e6b13fbfcd2a"/>
    <w:p>
      <w:pPr>
        <w:pStyle w:val="Heading3"/>
      </w:pPr>
      <w:r>
        <w:t xml:space="preserve">Phase 3: Community Implementation (Months 9-12)</w:t>
      </w:r>
    </w:p>
    <w:p>
      <w:pPr>
        <w:pStyle w:val="FirstParagraph"/>
      </w:pPr>
      <w:r>
        <w:t xml:space="preserve">Deploy devices in selected rural clinics near Nairobi (e.g., Kiambu County) with training modules developed for community health workers. Track usage metrics including diagnostic turnaround time and maintenance frequency through a Kenya-based mobile data platform.</w:t>
      </w:r>
    </w:p>
    <w:bookmarkEnd w:id="27"/>
    <w:bookmarkEnd w:id="28"/>
    <w:bookmarkStart w:id="29" w:name="expected-outcomes"/>
    <w:p>
      <w:pPr>
        <w:pStyle w:val="Heading2"/>
      </w:pPr>
      <w:r>
        <w:t xml:space="preserve">7. Expected Outcomes</w:t>
      </w:r>
    </w:p>
    <w:p>
      <w:pPr>
        <w:pStyle w:val="FirstParagraph"/>
      </w:pPr>
      <w:r>
        <w:t xml:space="preserve">This Thesis Proposal anticipates three key contributions:</w:t>
      </w:r>
    </w:p>
    <w:p>
      <w:pPr>
        <w:numPr>
          <w:ilvl w:val="0"/>
          <w:numId w:val="1002"/>
        </w:numPr>
        <w:pStyle w:val="Compact"/>
      </w:pPr>
      <w:r>
        <w:t xml:space="preserve">A functional prototype of the malaria reader with 95% accuracy (validated against KNH's gold standard) costing under KES 3,000 ($25) per unit</w:t>
      </w:r>
    </w:p>
    <w:p>
      <w:pPr>
        <w:numPr>
          <w:ilvl w:val="0"/>
          <w:numId w:val="1002"/>
        </w:numPr>
        <w:pStyle w:val="Compact"/>
      </w:pPr>
      <w:r>
        <w:t xml:space="preserve">A sustainable maintenance model where Nairobi-based Biomedical Engineer technicians provide on-site support through a public-private partnership with Kenyatta University</w:t>
      </w:r>
    </w:p>
    <w:p>
      <w:pPr>
        <w:numPr>
          <w:ilvl w:val="0"/>
          <w:numId w:val="1002"/>
        </w:numPr>
        <w:pStyle w:val="Compact"/>
      </w:pPr>
      <w:r>
        <w:t xml:space="preserve">Policy recommendations for Kenya's Ministry of Health on integrating locally developed diagnostic tools into national healthcare procurement frameworks</w:t>
      </w:r>
    </w:p>
    <w:bookmarkEnd w:id="29"/>
    <w:bookmarkStart w:id="30" w:name="Xb365af26cfdcd8f1f45f6e37ce3ab3c8c3f7624"/>
    <w:p>
      <w:pPr>
        <w:pStyle w:val="Heading2"/>
      </w:pPr>
      <w:r>
        <w:t xml:space="preserve">8. Contribution to Biomedical Engineering in Kenya Nairobi</w:t>
      </w:r>
    </w:p>
    <w:p>
      <w:pPr>
        <w:pStyle w:val="FirstParagraph"/>
      </w:pPr>
      <w:r>
        <w:t xml:space="preserve">Beyond immediate hardware development, this research will establish a foundational framework for Kenyan Biomedical Engineers to solve context-specific problems. By prioritizing Nairobi's urban-rural healthcare disparity and leveraging local manufacturing hubs like the Nairobi Industrial Area, the project directly aligns with Kenya's Digital Economy Blueprint (2019). The proposed community training system empowers Kenya Nairobi's workforce—addressing a critical shortage of technical personnel identified in the 2023 Biomedical Engineering Association of Kenya report. This work will position Nairobi as a hub for frugal innovation, inspiring future Biomedical Engineer students to develop solutions rooted in Kenyan realities rather than imported models.</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Needs Assessment &amp; Design</w:t>
      </w:r>
    </w:p>
    <w:p>
      <w:pPr>
        <w:pStyle w:val="BodyText"/>
      </w:pPr>
      <w:r>
        <w:t xml:space="preserve">1-3</w:t>
      </w:r>
    </w:p>
    <w:p>
      <w:pPr>
        <w:pStyle w:val="BodyText"/>
      </w:pPr>
      <w:r>
        <w:t xml:space="preserve">Clinic survey report; Prototype specifications</w:t>
      </w:r>
    </w:p>
    <w:p>
      <w:pPr>
        <w:pStyle w:val="BodyText"/>
      </w:pPr>
      <w:r>
        <w:t xml:space="preserve">Engineering Development</w:t>
      </w:r>
    </w:p>
    <w:p>
      <w:pPr>
        <w:pStyle w:val="BodyText"/>
      </w:pPr>
      <w:r>
        <w:t xml:space="preserve">4-8</w:t>
      </w:r>
    </w:p>
    <w:p>
      <w:pPr>
        <w:pStyle w:val="BodyText"/>
      </w:pPr>
      <w:r>
        <w:t xml:space="preserve">Fabricated prototypes; Validation report from KNH</w:t>
      </w:r>
    </w:p>
    <w:p>
      <w:pPr>
        <w:pStyle w:val="BodyText"/>
      </w:pPr>
      <w:r>
        <w:t xml:space="preserve">Field Deployment &amp; Training</w:t>
      </w:r>
    </w:p>
    <w:p>
      <w:pPr>
        <w:pStyle w:val="BodyText"/>
      </w:pPr>
      <w:r>
        <w:t xml:space="preserve">9-12</w:t>
      </w:r>
    </w:p>
    <w:p>
      <w:pPr>
        <w:pStyle w:val="BodyText"/>
      </w:pPr>
      <w:r>
        <w:t xml:space="preserve">Community training curriculum; Impact assessment report</w:t>
      </w:r>
    </w:p>
    <w:bookmarkEnd w:id="31"/>
    <w:bookmarkStart w:id="32" w:name="conclusion"/>
    <w:p>
      <w:pPr>
        <w:pStyle w:val="Heading2"/>
      </w:pPr>
      <w:r>
        <w:t xml:space="preserve">10. Conclusion</w:t>
      </w:r>
    </w:p>
    <w:p>
      <w:pPr>
        <w:pStyle w:val="FirstParagraph"/>
      </w:pPr>
      <w:r>
        <w:t xml:space="preserve">This Thesis Proposal presents a strategic intervention where Biomedical Engineering becomes a catalyst for equitable healthcare access in Kenya Nairobi. By centering the research on the specific challenges of Kenyan facilities—power instability, cost constraints, and maintenance gaps—the project moves beyond theoretical innovation toward tangible community impact. As a Biomedical Engineer committed to Kenya's health transformation, this work will not only advance academic knowledge but also generate tools that save lives in Nairobi's most underserved communities. The successful execution of this proposal will establish a replicable model for how future Biomedical Engineers can leverage local resources to solve global health challenges at the grassroots level, fulfilling Kenya's aspiration for self-reliant medical technology.</w:t>
      </w:r>
    </w:p>
    <w:bookmarkEnd w:id="32"/>
    <w:bookmarkStart w:id="33" w:name="references"/>
    <w:p>
      <w:pPr>
        <w:pStyle w:val="Heading2"/>
      </w:pPr>
      <w:r>
        <w:t xml:space="preserve">References</w:t>
      </w:r>
    </w:p>
    <w:p>
      <w:pPr>
        <w:numPr>
          <w:ilvl w:val="0"/>
          <w:numId w:val="1003"/>
        </w:numPr>
        <w:pStyle w:val="Compact"/>
      </w:pPr>
      <w:r>
        <w:t xml:space="preserve">Ministry of Health, Kenya. (2023). *Health Infrastructure Assessment Report*. Nairobi.</w:t>
      </w:r>
    </w:p>
    <w:p>
      <w:pPr>
        <w:numPr>
          <w:ilvl w:val="0"/>
          <w:numId w:val="1003"/>
        </w:numPr>
        <w:pStyle w:val="Compact"/>
      </w:pPr>
      <w:r>
        <w:t xml:space="preserve">World Health Organization. (2022). *Medical Devices in Low-Resource Settings: Kenya Case Study*.</w:t>
      </w:r>
    </w:p>
    <w:p>
      <w:pPr>
        <w:numPr>
          <w:ilvl w:val="0"/>
          <w:numId w:val="1003"/>
        </w:numPr>
        <w:pStyle w:val="Compact"/>
      </w:pPr>
      <w:r>
        <w:t xml:space="preserve">Mwai, P., et al. (2021). "Power Challenges in Kenyan Rural Clinics." *African Journal of Biomedical Engineering*, 8(4), 112-125.</w:t>
      </w:r>
    </w:p>
    <w:p>
      <w:pPr>
        <w:numPr>
          <w:ilvl w:val="0"/>
          <w:numId w:val="1003"/>
        </w:numPr>
        <w:pStyle w:val="Compact"/>
      </w:pPr>
      <w:r>
        <w:t xml:space="preserve">Ochieng, J., &amp; Mwangi, R. (2022). "Community Health Workers' Perspectives on Diagnostic Tools." *Journal of Global Health Innovation*, 7(1), 45-60.</w:t>
      </w:r>
    </w:p>
    <w:p>
      <w:pPr>
        <w:numPr>
          <w:ilvl w:val="0"/>
          <w:numId w:val="1003"/>
        </w:numPr>
        <w:pStyle w:val="Compact"/>
      </w:pPr>
      <w:r>
        <w:t xml:space="preserve">Kenya Vision 2030: Economic Pillar. (2019). Nairobi: Government Press.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Technology through Biomedical Engineering in Kenya Nairobi</dc:title>
  <dc:creator/>
  <dc:language>en</dc:language>
  <cp:keywords/>
  <dcterms:created xsi:type="dcterms:W3CDTF">2026-04-30T03:41:12Z</dcterms:created>
  <dcterms:modified xsi:type="dcterms:W3CDTF">2026-04-30T03:41:12Z</dcterms:modified>
</cp:coreProperties>
</file>

<file path=docProps/custom.xml><?xml version="1.0" encoding="utf-8"?>
<Properties xmlns="http://schemas.openxmlformats.org/officeDocument/2006/custom-properties" xmlns:vt="http://schemas.openxmlformats.org/officeDocument/2006/docPropsVTypes"/>
</file>