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Kuwait</w:t>
      </w:r>
      <w:r>
        <w:t xml:space="preserve"> </w:t>
      </w:r>
      <w:r>
        <w:t xml:space="preserve">City</w:t>
      </w:r>
      <w:r>
        <w:t xml:space="preserve"> </w:t>
      </w:r>
      <w:r>
        <w:t xml:space="preserve">through</w:t>
      </w:r>
      <w:r>
        <w:t xml:space="preserve"> </w:t>
      </w:r>
      <w:r>
        <w:t xml:space="preserve">Biomedical</w:t>
      </w:r>
      <w:r>
        <w:t xml:space="preserve"> </w:t>
      </w:r>
      <w:r>
        <w:t xml:space="preserve">Engineering</w:t>
      </w:r>
      <w:r>
        <w:t xml:space="preserve"> </w:t>
      </w:r>
      <w:r>
        <w:t xml:space="preserve">Solutions</w:t>
      </w:r>
    </w:p>
    <w:bookmarkStart w:id="32" w:name="X1f7db93be68e7992180cf3ecf4d47e219c1dff7"/>
    <w:p>
      <w:pPr>
        <w:pStyle w:val="Heading1"/>
      </w:pPr>
      <w:r>
        <w:t xml:space="preserve">Thesis Proposal: Developing Cost-Effective Diagnostic Tools for Early Detection of Diabetes Complications in Kuwait City</w:t>
      </w:r>
    </w:p>
    <w:bookmarkStart w:id="20" w:name="introduction"/>
    <w:p>
      <w:pPr>
        <w:pStyle w:val="Heading2"/>
      </w:pPr>
      <w:r>
        <w:t xml:space="preserve">1. Introduction</w:t>
      </w:r>
    </w:p>
    <w:p>
      <w:pPr>
        <w:pStyle w:val="FirstParagraph"/>
      </w:pPr>
      <w:r>
        <w:t xml:space="preserve">The Kingdom of Kuwait, particularly its capital city Kuwait City, faces growing healthcare challenges due to rising chronic disease prevalence. According to the World Health Organization (WHO), diabetes affects over 20% of Kuwaiti adults, with complications like diabetic retinopathy and nephropathy causing significant morbidity. This Thesis Proposal outlines a research initiative by a Biomedical Engineer to address this critical public health challenge through innovative medical device development tailored specifically for Kuwait City's healthcare infrastructure. As a dedicated Biomedical Engineer committed to serving the Gulf region, this project aligns with Kuwait's National Health Strategy 2035 and the vision of creating sustainable healthcare solutions within Kuwait City.</w:t>
      </w:r>
    </w:p>
    <w:bookmarkEnd w:id="20"/>
    <w:bookmarkStart w:id="21" w:name="problem-statement"/>
    <w:p>
      <w:pPr>
        <w:pStyle w:val="Heading2"/>
      </w:pPr>
      <w:r>
        <w:t xml:space="preserve">2. Problem Statement</w:t>
      </w:r>
    </w:p>
    <w:p>
      <w:pPr>
        <w:pStyle w:val="FirstParagraph"/>
      </w:pPr>
      <w:r>
        <w:t xml:space="preserve">Kuwait City's healthcare system currently relies heavily on imported diagnostic equipment for chronic disease monitoring, leading to high costs, lengthy maintenance cycles, and limited accessibility in primary care facilities across the city. The absence of locally adapted diagnostic tools creates barriers to early intervention—particularly for diabetes complications which account for 35% of hospital admissions related to endocrine disorders in Kuwait City's public hospitals. This gap represents a critical opportunity for a Biomedical Engineer to design affordable, portable, and culturally appropriate diagnostic solutions that can be seamlessly integrated into Kuwait City's existing healthcare network.</w:t>
      </w:r>
    </w:p>
    <w:bookmarkEnd w:id="21"/>
    <w:bookmarkStart w:id="22" w:name="research-objectives"/>
    <w:p>
      <w:pPr>
        <w:pStyle w:val="Heading2"/>
      </w:pPr>
      <w:r>
        <w:t xml:space="preserve">3. Research Objectives</w:t>
      </w:r>
    </w:p>
    <w:p>
      <w:pPr>
        <w:pStyle w:val="FirstParagraph"/>
      </w:pPr>
      <w:r>
        <w:t xml:space="preserve">This Thesis Proposal aims to develop and validate a novel point-of-care diagnostic device with three specific objectives tailored for Kuwait City:</w:t>
      </w:r>
    </w:p>
    <w:p>
      <w:pPr>
        <w:numPr>
          <w:ilvl w:val="0"/>
          <w:numId w:val="1001"/>
        </w:numPr>
        <w:pStyle w:val="Compact"/>
      </w:pPr>
      <w:r>
        <w:rPr>
          <w:bCs/>
          <w:b/>
        </w:rPr>
        <w:t xml:space="preserve">Device Development:</w:t>
      </w:r>
      <w:r>
        <w:t xml:space="preserve"> </w:t>
      </w:r>
      <w:r>
        <w:t xml:space="preserve">Design a portable, low-cost device using locally available materials for early detection of diabetic retinopathy (the leading cause of blindness in Kuwait) through non-invasive retinal imaging.</w:t>
      </w:r>
    </w:p>
    <w:p>
      <w:pPr>
        <w:numPr>
          <w:ilvl w:val="0"/>
          <w:numId w:val="1001"/>
        </w:numPr>
        <w:pStyle w:val="Compact"/>
      </w:pPr>
      <w:r>
        <w:rPr>
          <w:bCs/>
          <w:b/>
        </w:rPr>
        <w:t xml:space="preserve">Clinical Validation:</w:t>
      </w:r>
      <w:r>
        <w:t xml:space="preserve"> </w:t>
      </w:r>
      <w:r>
        <w:t xml:space="preserve">Conduct clinical trials across three major hospitals in Kuwait City (Kuwait Central Hospital, Al-Amiri Hospital, and Mubarak Al-Kabeer Hospital) to validate accuracy against gold-standard equipment.</w:t>
      </w:r>
    </w:p>
    <w:bookmarkEnd w:id="22"/>
    <w:bookmarkStart w:id="27" w:name="methodology"/>
    <w:p>
      <w:pPr>
        <w:pStyle w:val="Heading2"/>
      </w:pPr>
      <w:r>
        <w:t xml:space="preserve">4. Methodology</w:t>
      </w:r>
    </w:p>
    <w:p>
      <w:pPr>
        <w:pStyle w:val="FirstParagraph"/>
      </w:pPr>
      <w:r>
        <w:t xml:space="preserve">The research will follow a rigorous four-phase methodology designed specifically for Kuwait City's ecosystem:</w:t>
      </w:r>
    </w:p>
    <w:bookmarkStart w:id="23" w:name="X9aec364d70159e9dd20f61f2a1e43136e9e7dd8"/>
    <w:p>
      <w:pPr>
        <w:pStyle w:val="Heading3"/>
      </w:pPr>
      <w:r>
        <w:t xml:space="preserve">Phase 1: Needs Assessment &amp; Stakeholder Engagement (Months 1-3)</w:t>
      </w:r>
    </w:p>
    <w:p>
      <w:pPr>
        <w:pStyle w:val="FirstParagraph"/>
      </w:pPr>
      <w:r>
        <w:t xml:space="preserve">Conduct interviews with physicians, nurses, and administrators across Kuwait City hospitals to identify technical and operational barriers. Partner with the Ministry of Health (MOH) in Kuwait City to map current diagnostic protocols and infrastructure limitations. This phase ensures the Biomedical Engineer's solution aligns precisely with Kuwaiti healthcare needs.</w:t>
      </w:r>
    </w:p>
    <w:bookmarkEnd w:id="23"/>
    <w:bookmarkStart w:id="24" w:name="phase-2-prototype-development-months-4-9"/>
    <w:p>
      <w:pPr>
        <w:pStyle w:val="Heading3"/>
      </w:pPr>
      <w:r>
        <w:t xml:space="preserve">Phase 2: Prototype Development (Months 4-9)</w:t>
      </w:r>
    </w:p>
    <w:p>
      <w:pPr>
        <w:pStyle w:val="FirstParagraph"/>
      </w:pPr>
      <w:r>
        <w:t xml:space="preserve">Design a device using MEMS (Micro-Electro-Mechanical Systems) technology and AI-based image analysis, leveraging local manufacturing capabilities in Kuwait City's industrial zones. The device will prioritize Arabic language interface and compatibility with Kuwait City's existing electronic health record systems (Kuwait Health Information System).</w:t>
      </w:r>
    </w:p>
    <w:bookmarkEnd w:id="24"/>
    <w:bookmarkStart w:id="25" w:name="Xf18f91d1aa8a9e5ba009623648f893a62b42861"/>
    <w:p>
      <w:pPr>
        <w:pStyle w:val="Heading3"/>
      </w:pPr>
      <w:r>
        <w:t xml:space="preserve">Phase 3: Clinical Trials &amp; Validation (Months 10-15)</w:t>
      </w:r>
    </w:p>
    <w:p>
      <w:pPr>
        <w:pStyle w:val="FirstParagraph"/>
      </w:pPr>
      <w:r>
        <w:t xml:space="preserve">Collaborate with the Faculty of Medicine at Kuwait University to conduct a prospective study involving 500 diabetic patients across Kuwait City. Data will be compared against standard fundus photography, with statistical analysis using SPSS software approved by MOH ethics committees.</w:t>
      </w:r>
    </w:p>
    <w:bookmarkEnd w:id="25"/>
    <w:bookmarkStart w:id="26" w:name="X32a53df6b88f57bb60b0d7cf910285b975a4337"/>
    <w:p>
      <w:pPr>
        <w:pStyle w:val="Heading3"/>
      </w:pPr>
      <w:r>
        <w:t xml:space="preserve">Phase 4: Implementation &amp; Economic Analysis (Months 16-24)</w:t>
      </w:r>
    </w:p>
    <w:p>
      <w:pPr>
        <w:pStyle w:val="FirstParagraph"/>
      </w:pPr>
      <w:r>
        <w:t xml:space="preserve">Develop a cost-benefit model analyzing the device's impact on Kuwait City healthcare expenditure. Calculate potential savings from early intervention—projected at $1,200 per patient annually based on MOH data—and create training protocols for Kuwaiti healthcare workers.</w:t>
      </w:r>
    </w:p>
    <w:bookmarkEnd w:id="26"/>
    <w:bookmarkEnd w:id="27"/>
    <w:bookmarkStart w:id="28" w:name="significance-for-kuwait-city"/>
    <w:p>
      <w:pPr>
        <w:pStyle w:val="Heading2"/>
      </w:pPr>
      <w:r>
        <w:t xml:space="preserve">5. Significance for Kuwait City</w:t>
      </w:r>
    </w:p>
    <w:p>
      <w:pPr>
        <w:pStyle w:val="FirstParagraph"/>
      </w:pPr>
      <w:r>
        <w:t xml:space="preserve">This Thesis Proposal presents transformative potential for Kuwait City in multiple dimensions:</w:t>
      </w:r>
    </w:p>
    <w:p>
      <w:pPr>
        <w:numPr>
          <w:ilvl w:val="0"/>
          <w:numId w:val="1002"/>
        </w:numPr>
        <w:pStyle w:val="Compact"/>
      </w:pPr>
      <w:r>
        <w:rPr>
          <w:bCs/>
          <w:b/>
        </w:rPr>
        <w:t xml:space="preserve">Healthcare Accessibility:</w:t>
      </w:r>
      <w:r>
        <w:t xml:space="preserve"> </w:t>
      </w:r>
      <w:r>
        <w:t xml:space="preserve">The device will enable early diagnosis in remote neighborhoods of Kuwait City (e.g., Al-Asmakh, Al-Salmiyya) where specialist services are limited, directly supporting the MOH's goal of equitable healthcare access.</w:t>
      </w:r>
    </w:p>
    <w:p>
      <w:pPr>
        <w:numPr>
          <w:ilvl w:val="0"/>
          <w:numId w:val="1002"/>
        </w:numPr>
        <w:pStyle w:val="Compact"/>
      </w:pPr>
      <w:r>
        <w:rPr>
          <w:bCs/>
          <w:b/>
        </w:rPr>
        <w:t xml:space="preserve">Economic Impact:</w:t>
      </w:r>
      <w:r>
        <w:t xml:space="preserve"> </w:t>
      </w:r>
      <w:r>
        <w:t xml:space="preserve">By reducing late-stage complication treatments, the solution could save Kuwait City's healthcare system an estimated $18 million annually—funds that could be redirected to preventive care initiatives.</w:t>
      </w:r>
    </w:p>
    <w:p>
      <w:pPr>
        <w:numPr>
          <w:ilvl w:val="0"/>
          <w:numId w:val="1002"/>
        </w:numPr>
        <w:pStyle w:val="Compact"/>
      </w:pPr>
      <w:r>
        <w:rPr>
          <w:bCs/>
          <w:b/>
        </w:rPr>
        <w:t xml:space="preserve">Sustainable Innovation:</w:t>
      </w:r>
      <w:r>
        <w:t xml:space="preserve"> </w:t>
      </w:r>
      <w:r>
        <w:t xml:space="preserve">Manufacturing components locally at facilities like Al-Zour Industrial Zone will reduce import dependency while creating green jobs aligned with Kuwait's Vision 2035 diversification goals.</w:t>
      </w:r>
    </w:p>
    <w:bookmarkEnd w:id="28"/>
    <w:bookmarkStart w:id="29" w:name="expected-outcomes"/>
    <w:p>
      <w:pPr>
        <w:pStyle w:val="Heading2"/>
      </w:pPr>
      <w:r>
        <w:t xml:space="preserve">6. Expected Outcomes</w:t>
      </w:r>
    </w:p>
    <w:p>
      <w:pPr>
        <w:pStyle w:val="FirstParagraph"/>
      </w:pPr>
      <w:r>
        <w:t xml:space="preserve">The Biomedical Engineer leading this Thesis Proposal anticipates four key deliverables for Kuwait City:</w:t>
      </w:r>
    </w:p>
    <w:p>
      <w:pPr>
        <w:numPr>
          <w:ilvl w:val="0"/>
          <w:numId w:val="1003"/>
        </w:numPr>
        <w:pStyle w:val="Compact"/>
      </w:pPr>
      <w:r>
        <w:t xml:space="preserve">A fully functional prototype device meeting FDA standards with 95%+ diagnostic accuracy.</w:t>
      </w:r>
    </w:p>
    <w:p>
      <w:pPr>
        <w:numPr>
          <w:ilvl w:val="0"/>
          <w:numId w:val="1003"/>
        </w:numPr>
        <w:pStyle w:val="Compact"/>
      </w:pPr>
      <w:r>
        <w:t xml:space="preserve">A validated clinical protocol adopted by Kuwait City's Ministry of Health as a standard screening tool.</w:t>
      </w:r>
    </w:p>
    <w:p>
      <w:pPr>
        <w:numPr>
          <w:ilvl w:val="0"/>
          <w:numId w:val="1003"/>
        </w:numPr>
        <w:pStyle w:val="Compact"/>
      </w:pPr>
      <w:r>
        <w:t xml:space="preserve">Training curriculum certified by the College of Medicine at Kuwait University for healthcare providers across the city.</w:t>
      </w:r>
    </w:p>
    <w:p>
      <w:pPr>
        <w:numPr>
          <w:ilvl w:val="0"/>
          <w:numId w:val="1003"/>
        </w:numPr>
        <w:pStyle w:val="Compact"/>
      </w:pPr>
      <w:r>
        <w:t xml:space="preserve">A comprehensive business model demonstrating scalability to other Gulf Cooperation Council (GCC) nations, positioning Kuwait City as a regional innovation hub for biomedical engineering.</w:t>
      </w:r>
    </w:p>
    <w:bookmarkEnd w:id="29"/>
    <w:bookmarkStart w:id="30" w:name="conclusion"/>
    <w:p>
      <w:pPr>
        <w:pStyle w:val="Heading2"/>
      </w:pPr>
      <w:r>
        <w:t xml:space="preserve">7. Conclusion</w:t>
      </w:r>
    </w:p>
    <w:p>
      <w:pPr>
        <w:pStyle w:val="FirstParagraph"/>
      </w:pPr>
      <w:r>
        <w:t xml:space="preserve">This Thesis Proposal represents a strategic convergence of cutting-edge biomedical engineering and Kuwait City's urgent healthcare needs. As the only Biomedical Engineering program in Kuwait, the College of Engineering at Kuwait University has positioned this research to directly serve national priorities while addressing the unique socio-geographic realities of our capital city. The successful implementation will establish a replicable framework for local innovation that can transform how chronic diseases are managed in Kuwait City and beyond. For the Biomedical Engineer committed to advancing healthcare in our homeland, this project is not merely academic—it's a mission to build healthier communities across Kuwait City with solutions designed by KUWAIIS for KUWAII.</w:t>
      </w:r>
    </w:p>
    <w:bookmarkEnd w:id="30"/>
    <w:bookmarkStart w:id="31" w:name="references"/>
    <w:p>
      <w:pPr>
        <w:pStyle w:val="Heading2"/>
      </w:pPr>
      <w:r>
        <w:t xml:space="preserve">8. References</w:t>
      </w:r>
    </w:p>
    <w:p>
      <w:pPr>
        <w:numPr>
          <w:ilvl w:val="0"/>
          <w:numId w:val="1004"/>
        </w:numPr>
        <w:pStyle w:val="Compact"/>
      </w:pPr>
      <w:r>
        <w:t xml:space="preserve">Kuwait Ministry of Health. (2023). National Diabetes Report: Chronic Disease Burden in Kuwait City.</w:t>
      </w:r>
    </w:p>
    <w:p>
      <w:pPr>
        <w:numPr>
          <w:ilvl w:val="0"/>
          <w:numId w:val="1004"/>
        </w:numPr>
        <w:pStyle w:val="Compact"/>
      </w:pPr>
      <w:r>
        <w:t xml:space="preserve">World Health Organization. (2024). Gulf Region Healthcare Innovation Assessment.</w:t>
      </w:r>
    </w:p>
    <w:p>
      <w:pPr>
        <w:numPr>
          <w:ilvl w:val="0"/>
          <w:numId w:val="1004"/>
        </w:numPr>
        <w:pStyle w:val="Compact"/>
      </w:pPr>
      <w:r>
        <w:t xml:space="preserve">Kuwait Vision 2035 Strategic Framework, Section 5: Healthcare Transformation Initiatives.</w:t>
      </w:r>
    </w:p>
    <w:p>
      <w:pPr>
        <w:numPr>
          <w:ilvl w:val="0"/>
          <w:numId w:val="1004"/>
        </w:numPr>
        <w:pStyle w:val="Compact"/>
      </w:pPr>
      <w:r>
        <w:t xml:space="preserve">Al-Suwaidi, A. et al. (2023). "Barriers to Early Diabetes Diagnosis in GCC Countries." Journal of Medical Engineering &amp; Technology.</w:t>
      </w:r>
    </w:p>
    <w:p>
      <w:pPr>
        <w:pStyle w:val="FirstParagraph"/>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Kuwait City through Biomedical Engineering Solutions</dc:title>
  <dc:creator/>
  <cp:keywords/>
  <dcterms:created xsi:type="dcterms:W3CDTF">2026-04-29T02:40:03Z</dcterms:created>
  <dcterms:modified xsi:type="dcterms:W3CDTF">2026-04-29T02:40:03Z</dcterms:modified>
</cp:coreProperties>
</file>

<file path=docProps/custom.xml><?xml version="1.0" encoding="utf-8"?>
<Properties xmlns="http://schemas.openxmlformats.org/officeDocument/2006/custom-properties" xmlns:vt="http://schemas.openxmlformats.org/officeDocument/2006/docPropsVTypes"/>
</file>