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for</w:t>
      </w:r>
      <w:r>
        <w:t xml:space="preserve"> </w:t>
      </w:r>
      <w:r>
        <w:t xml:space="preserve">Mexico</w:t>
      </w:r>
      <w:r>
        <w:t xml:space="preserve"> </w:t>
      </w:r>
      <w:r>
        <w:t xml:space="preserve">City</w:t>
      </w:r>
      <w:r>
        <w:t xml:space="preserve"> </w:t>
      </w:r>
      <w:r>
        <w:t xml:space="preserve">Through</w:t>
      </w:r>
      <w:r>
        <w:t xml:space="preserve"> </w:t>
      </w:r>
      <w:r>
        <w:t xml:space="preserve">Biomedical</w:t>
      </w:r>
      <w:r>
        <w:t xml:space="preserve"> </w:t>
      </w:r>
      <w:r>
        <w:t xml:space="preserve">Engineering</w:t>
      </w:r>
    </w:p>
    <w:bookmarkStart w:id="28" w:name="X9e0c2b9331387d171982da7ee6932bf5931c736"/>
    <w:p>
      <w:pPr>
        <w:pStyle w:val="Heading1"/>
      </w:pPr>
      <w:r>
        <w:t xml:space="preserve">Thesis Proposal: Development of Portable Diagnostic Systems for Early Detection of Diabetic Retinopathy in Urban Settings of Mexico City</w:t>
      </w:r>
    </w:p>
    <w:bookmarkStart w:id="20" w:name="introduction-and-problem-statement"/>
    <w:p>
      <w:pPr>
        <w:pStyle w:val="Heading2"/>
      </w:pPr>
      <w:r>
        <w:t xml:space="preserve">Introduction and Problem Statement</w:t>
      </w:r>
    </w:p>
    <w:p>
      <w:pPr>
        <w:pStyle w:val="FirstParagraph"/>
      </w:pPr>
      <w:r>
        <w:t xml:space="preserve">The rapidly expanding urban population of Mexico City presents unique healthcare challenges, particularly in managing chronic diseases like diabetes. With over 14 million residents, Mexico City faces an estimated 5.7 million diabetes cases—a staggering 13% of the adult population—according to the Mexican Ministry of Health (2023). Diabetic retinopathy (DR), a leading cause of blindness, affects approximately 30% of diabetic patients in Mexico City but remains severely underdiagnosed due to limited access to specialized ophthalmic care in public health centers. This gap represents a critical opportunity for the emerging field of Biomedical Engineering. As a future Biomedical Engineer committed to serving Mexico City’s healthcare needs, this Thesis Proposal outlines a practical solution: the development of an affordable, portable diagnostic system for early DR detection that can be deployed in primary care clinics across underserved neighborhoods.</w:t>
      </w:r>
    </w:p>
    <w:bookmarkEnd w:id="20"/>
    <w:bookmarkStart w:id="21" w:name="research-objectives"/>
    <w:p>
      <w:pPr>
        <w:pStyle w:val="Heading2"/>
      </w:pPr>
      <w:r>
        <w:t xml:space="preserve">Research Objectives</w:t>
      </w:r>
    </w:p>
    <w:p>
      <w:pPr>
        <w:pStyle w:val="FirstParagraph"/>
      </w:pPr>
      <w:r>
        <w:t xml:space="preserve">This Thesis Proposal establishes three core objectives to address Mexico City’s healthcare infrastructure limitations:</w:t>
      </w:r>
    </w:p>
    <w:p>
      <w:pPr>
        <w:numPr>
          <w:ilvl w:val="0"/>
          <w:numId w:val="1001"/>
        </w:numPr>
        <w:pStyle w:val="Compact"/>
      </w:pPr>
      <w:r>
        <w:rPr>
          <w:bCs/>
          <w:b/>
        </w:rPr>
        <w:t xml:space="preserve">Design and Fabrication:</w:t>
      </w:r>
      <w:r>
        <w:t xml:space="preserve"> </w:t>
      </w:r>
      <w:r>
        <w:t xml:space="preserve">Create a low-cost, portable DR screening device using smartphone integration and AI-powered image analysis, targeting a production cost below $50 per unit to ensure accessibility in resource-constrained clinics.</w:t>
      </w:r>
    </w:p>
    <w:p>
      <w:pPr>
        <w:numPr>
          <w:ilvl w:val="0"/>
          <w:numId w:val="1001"/>
        </w:numPr>
        <w:pStyle w:val="Compact"/>
      </w:pPr>
      <w:r>
        <w:rPr>
          <w:bCs/>
          <w:b/>
        </w:rPr>
        <w:t xml:space="preserve">Clinical Validation:</w:t>
      </w:r>
      <w:r>
        <w:t xml:space="preserve"> </w:t>
      </w:r>
      <w:r>
        <w:t xml:space="preserve">Partner with the National Institute of Medical Sciences and Nutrition Salvador Zubirán (INCMNSZ) in Mexico City to validate device accuracy against gold-standard retinal imaging, focusing on high-prevalence communities like Tepito and Iztapalapa.</w:t>
      </w:r>
    </w:p>
    <w:p>
      <w:pPr>
        <w:numPr>
          <w:ilvl w:val="0"/>
          <w:numId w:val="1001"/>
        </w:numPr>
        <w:pStyle w:val="Compact"/>
      </w:pPr>
      <w:r>
        <w:rPr>
          <w:bCs/>
          <w:b/>
        </w:rPr>
        <w:t xml:space="preserve">Implementation Framework:</w:t>
      </w:r>
      <w:r>
        <w:t xml:space="preserve"> </w:t>
      </w:r>
      <w:r>
        <w:t xml:space="preserve">Develop a training protocol for primary healthcare workers in Mexico City to operate the system, creating a sustainable model for scaling across public health networks.</w:t>
      </w:r>
    </w:p>
    <w:bookmarkEnd w:id="21"/>
    <w:bookmarkStart w:id="22" w:name="X093ef74fcd1959633a8d4cc435623dfc65d2f8e"/>
    <w:p>
      <w:pPr>
        <w:pStyle w:val="Heading2"/>
      </w:pPr>
      <w:r>
        <w:t xml:space="preserve">Literature Review: Gaps in Current Solutions</w:t>
      </w:r>
    </w:p>
    <w:p>
      <w:pPr>
        <w:pStyle w:val="FirstParagraph"/>
      </w:pPr>
      <w:r>
        <w:t xml:space="preserve">Existing DR screening technologies—such as fundus cameras—remain prohibitively expensive ($15,000–$50,000) and require specialized technicians, making them impractical for Mexico City’s public health system. Recent studies (e.g., López et al., 2022) confirm that 78% of primary care clinics in Mexico City lack basic ophthalmic equipment. While mobile health (mHealth) applications have gained traction globally, few address the specific needs of Latin American urban settings: language barriers, variable internet connectivity, and cultural preferences for in-person diagnostics. This Thesis Proposal bridges these gaps by prioritizing offline functionality and Spanish-language user interfaces tailored to Mexico City’s diverse population.</w:t>
      </w:r>
    </w:p>
    <w:bookmarkEnd w:id="22"/>
    <w:bookmarkStart w:id="23" w:name="methodology"/>
    <w:p>
      <w:pPr>
        <w:pStyle w:val="Heading2"/>
      </w:pPr>
      <w:r>
        <w:t xml:space="preserve">Methodology</w:t>
      </w:r>
    </w:p>
    <w:p>
      <w:pPr>
        <w:pStyle w:val="FirstParagraph"/>
      </w:pPr>
      <w:r>
        <w:t xml:space="preserve">The research follows a multidisciplinary approach integrating Biomedical Engineering principles with public health needs assessment:</w:t>
      </w:r>
    </w:p>
    <w:p>
      <w:pPr>
        <w:numPr>
          <w:ilvl w:val="0"/>
          <w:numId w:val="1002"/>
        </w:numPr>
        <w:pStyle w:val="Compact"/>
      </w:pPr>
      <w:r>
        <w:rPr>
          <w:bCs/>
          <w:b/>
        </w:rPr>
        <w:t xml:space="preserve">Phase 1: Needs Assessment (Months 1–3):</w:t>
      </w:r>
      <w:r>
        <w:t xml:space="preserve"> </w:t>
      </w:r>
      <w:r>
        <w:t xml:space="preserve">Conduct field surveys across five Mexico City health centers to quantify DR screening gaps, device usability requirements, and workflow integration challenges. This involves collaborating with local physicians and community health workers.</w:t>
      </w:r>
    </w:p>
    <w:p>
      <w:pPr>
        <w:numPr>
          <w:ilvl w:val="0"/>
          <w:numId w:val="1002"/>
        </w:numPr>
        <w:pStyle w:val="Compact"/>
      </w:pPr>
      <w:r>
        <w:rPr>
          <w:bCs/>
          <w:b/>
        </w:rPr>
        <w:t xml:space="preserve">Phase 2: System Design (Months 4–8):</w:t>
      </w:r>
      <w:r>
        <w:t xml:space="preserve"> </w:t>
      </w:r>
      <w:r>
        <w:t xml:space="preserve">Utilize open-source computer vision libraries (OpenCV) to develop an AI model trained on retinal images from Mexico City diabetic patients, ensuring cultural relevance. The device will integrate a low-cost smartphone adapter with a portable light source for fundus imaging.</w:t>
      </w:r>
    </w:p>
    <w:p>
      <w:pPr>
        <w:numPr>
          <w:ilvl w:val="0"/>
          <w:numId w:val="1002"/>
        </w:numPr>
        <w:pStyle w:val="Compact"/>
      </w:pPr>
      <w:r>
        <w:rPr>
          <w:bCs/>
          <w:b/>
        </w:rPr>
        <w:t xml:space="preserve">Phase 3: Validation &amp; Pilot (Months 9–12):</w:t>
      </w:r>
      <w:r>
        <w:t xml:space="preserve"> </w:t>
      </w:r>
      <w:r>
        <w:t xml:space="preserve">Perform comparative testing against standard clinical equipment at INCMNSZ, measuring sensitivity/specificity metrics. A pilot deployment in three Mexico City health centers will assess real-world usability and workflow impact.</w:t>
      </w:r>
    </w:p>
    <w:p>
      <w:pPr>
        <w:pStyle w:val="FirstParagraph"/>
      </w:pPr>
      <w:r>
        <w:t xml:space="preserve">This methodology ensures the Thesis Proposal remains grounded in the realities of Mexico City’s healthcare ecosystem while advancing Biomedical Engineering innovation.</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five transformative outcomes for Mexico City:</w:t>
      </w:r>
    </w:p>
    <w:p>
      <w:pPr>
        <w:numPr>
          <w:ilvl w:val="0"/>
          <w:numId w:val="1003"/>
        </w:numPr>
        <w:pStyle w:val="Compact"/>
      </w:pPr>
      <w:r>
        <w:t xml:space="preserve">A fully functional prototype costing ≤$50, enabling 10x more clinics to offer DR screenings.</w:t>
      </w:r>
    </w:p>
    <w:p>
      <w:pPr>
        <w:numPr>
          <w:ilvl w:val="0"/>
          <w:numId w:val="1003"/>
        </w:numPr>
        <w:pStyle w:val="Compact"/>
      </w:pPr>
      <w:r>
        <w:t xml:space="preserve">Clinical validation data demonstrating ≥92% accuracy—exceeding WHO standards for low-resource settings.</w:t>
      </w:r>
    </w:p>
    <w:p>
      <w:pPr>
        <w:numPr>
          <w:ilvl w:val="0"/>
          <w:numId w:val="1003"/>
        </w:numPr>
        <w:pStyle w:val="Compact"/>
      </w:pPr>
      <w:r>
        <w:t xml:space="preserve">A scalable training curriculum for primary care staff in Mexico City, reducing diagnostic delays by 60% (projected).</w:t>
      </w:r>
    </w:p>
    <w:p>
      <w:pPr>
        <w:numPr>
          <w:ilvl w:val="0"/>
          <w:numId w:val="1003"/>
        </w:numPr>
        <w:pStyle w:val="Compact"/>
      </w:pPr>
      <w:r>
        <w:t xml:space="preserve">Policy recommendations for the Mexican Ministry of Health to integrate portable diagnostics into urban primary care.</w:t>
      </w:r>
    </w:p>
    <w:p>
      <w:pPr>
        <w:numPr>
          <w:ilvl w:val="0"/>
          <w:numId w:val="1003"/>
        </w:numPr>
        <w:pStyle w:val="Compact"/>
      </w:pPr>
      <w:r>
        <w:t xml:space="preserve">Publication in a peer-reviewed journal (e.g., *Journal of Biomedical Engineering and Innovation*) to advance global knowledge on context-specific medical device design.</w:t>
      </w:r>
    </w:p>
    <w:p>
      <w:pPr>
        <w:pStyle w:val="FirstParagraph"/>
      </w:pPr>
      <w:r>
        <w:t xml:space="preserve">The significance extends beyond Mexico City: as the first Biomedical Engineer to develop a locally adaptable solution for this critical health issue, this work positions Mexico City as a model for urban healthcare innovation in Latin America. It directly supports Mexico’s National Strategy for Diabetes 2030 and contributes to SDG 3 (Good Health and Well-being).</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for Mexico City Context</w:t>
            </w:r>
          </w:p>
        </w:tc>
      </w:tr>
      <w:tr>
        <w:tc>
          <w:tcPr/>
          <w:p>
            <w:pPr>
              <w:pStyle w:val="Compact"/>
              <w:jc w:val="left"/>
            </w:pPr>
            <w:r>
              <w:t xml:space="preserve">Needs Assessment &amp; Partnership Building</w:t>
            </w:r>
          </w:p>
        </w:tc>
        <w:tc>
          <w:tcPr/>
          <w:p>
            <w:pPr>
              <w:pStyle w:val="Compact"/>
              <w:jc w:val="left"/>
            </w:pPr>
            <w:r>
              <w:t xml:space="preserve">Months 1–3</w:t>
            </w:r>
          </w:p>
        </w:tc>
        <w:tc>
          <w:tcPr/>
          <w:p>
            <w:pPr>
              <w:pStyle w:val="Compact"/>
              <w:jc w:val="left"/>
            </w:pPr>
            <w:r>
              <w:t xml:space="preserve">Liaison agreement with INCMNSZ and community health centers in Mexico City</w:t>
            </w:r>
          </w:p>
        </w:tc>
      </w:tr>
      <w:tr>
        <w:tc>
          <w:tcPr/>
          <w:p>
            <w:pPr>
              <w:pStyle w:val="Compact"/>
              <w:jc w:val="left"/>
            </w:pPr>
            <w:r>
              <w:t xml:space="preserve">Device Prototyping &amp; AI Development</w:t>
            </w:r>
          </w:p>
        </w:tc>
        <w:tc>
          <w:tcPr/>
          <w:p>
            <w:pPr>
              <w:pStyle w:val="Compact"/>
              <w:jc w:val="left"/>
            </w:pPr>
            <w:r>
              <w:t xml:space="preserve">Months 4–8</w:t>
            </w:r>
          </w:p>
        </w:tc>
        <w:tc>
          <w:tcPr/>
          <w:p>
            <w:pPr>
              <w:pStyle w:val="Compact"/>
              <w:jc w:val="left"/>
            </w:pPr>
            <w:r>
              <w:t xml:space="preserve">Pilot-ready device prototype validated against Mexico City diabetic patient datasets</w:t>
            </w:r>
          </w:p>
        </w:tc>
      </w:tr>
      <w:tr>
        <w:tc>
          <w:tcPr/>
          <w:p>
            <w:pPr>
              <w:pStyle w:val="Compact"/>
              <w:jc w:val="left"/>
            </w:pPr>
            <w:r>
              <w:t xml:space="preserve">Clinical Testing &amp; Community Training</w:t>
            </w:r>
          </w:p>
        </w:tc>
        <w:tc>
          <w:tcPr/>
          <w:p>
            <w:pPr>
              <w:pStyle w:val="Compact"/>
              <w:jc w:val="left"/>
            </w:pPr>
            <w:r>
              <w:t xml:space="preserve">Months 9–12</w:t>
            </w:r>
          </w:p>
        </w:tc>
        <w:tc>
          <w:tcPr/>
          <w:p>
            <w:pPr>
              <w:pStyle w:val="Compact"/>
              <w:jc w:val="left"/>
            </w:pPr>
            <w:r>
              <w:t xml:space="preserve">Validation report and training modules for Mexico City healthcare workers</w:t>
            </w:r>
          </w:p>
        </w:tc>
      </w:tr>
    </w:tbl>
    <w:bookmarkEnd w:id="25"/>
    <w:bookmarkStart w:id="26" w:name="Xa735b66eecde068c14517d3c4474bdcb0d212c3"/>
    <w:p>
      <w:pPr>
        <w:pStyle w:val="Heading2"/>
      </w:pPr>
      <w:r>
        <w:t xml:space="preserve">Conclusion: The Role of the Biomedical Engineer in Mexico City’s Future</w:t>
      </w:r>
    </w:p>
    <w:p>
      <w:pPr>
        <w:pStyle w:val="FirstParagraph"/>
      </w:pPr>
      <w:r>
        <w:t xml:space="preserve">This Thesis Proposal embodies the mission of a modern Biomedical Engineer: to translate engineering ingenuity into tangible health equity. In Mexico City—a megacity grappling with urban health disparities—this work moves beyond theoretical research to deliver a tool that can prevent blindness in thousands of residents. The success of this project hinges on understanding Mexico City’s unique socioeconomic fabric, from its densest neighborhoods like La Roma to its sprawling periphery. As the future Biomedical Engineer leading this initiative, I commit to ensuring every design choice reflects the lived experience of Mexico City communities.</w:t>
      </w:r>
    </w:p>
    <w:p>
      <w:pPr>
        <w:pStyle w:val="BodyText"/>
      </w:pPr>
      <w:r>
        <w:t xml:space="preserve">By focusing on affordability, cultural relevance, and seamless integration into Mexico City’s public health infrastructure, this Thesis Proposal sets a new standard for impactful biomedical innovation. It proves that a Biomedical Engineer in Mexico City isn’t merely creating technology—they are building bridges between engineering excellence and human dignity. This project will not only fulfill academic requirements but also establish a replicable framework for solving healthcare challenges across Latin America’s urban centers.</w:t>
      </w:r>
    </w:p>
    <w:bookmarkEnd w:id="26"/>
    <w:bookmarkStart w:id="27" w:name="references-selected"/>
    <w:p>
      <w:pPr>
        <w:pStyle w:val="Heading2"/>
      </w:pPr>
      <w:r>
        <w:t xml:space="preserve">References (Selected)</w:t>
      </w:r>
    </w:p>
    <w:p>
      <w:pPr>
        <w:numPr>
          <w:ilvl w:val="0"/>
          <w:numId w:val="1004"/>
        </w:numPr>
        <w:pStyle w:val="Compact"/>
      </w:pPr>
      <w:r>
        <w:t xml:space="preserve">Mexican Ministry of Health (2023). *National Diabetes Report*. Mexico City: Secretaría de Salud.</w:t>
      </w:r>
    </w:p>
    <w:p>
      <w:pPr>
        <w:numPr>
          <w:ilvl w:val="0"/>
          <w:numId w:val="1004"/>
        </w:numPr>
        <w:pStyle w:val="Compact"/>
      </w:pPr>
      <w:r>
        <w:t xml:space="preserve">López, M. et al. (2022). "Barriers to Diabetic Retinopathy Screening in Urban Mexico." *Journal of Global Health*, 12(1), 05078.</w:t>
      </w:r>
    </w:p>
    <w:p>
      <w:pPr>
        <w:numPr>
          <w:ilvl w:val="0"/>
          <w:numId w:val="1004"/>
        </w:numPr>
        <w:pStyle w:val="Compact"/>
      </w:pPr>
      <w:r>
        <w:t xml:space="preserve">World Health Organization (2023). *Diabetes and Eye Health: Global Strategy for Low-Resource Settings*.</w:t>
      </w:r>
    </w:p>
    <w:p>
      <w:pPr>
        <w:numPr>
          <w:ilvl w:val="0"/>
          <w:numId w:val="1004"/>
        </w:numPr>
        <w:pStyle w:val="Compact"/>
      </w:pPr>
      <w:r>
        <w:t xml:space="preserve">National Institute of Medical Sciences and Nutrition (INCMNSZ) (2023). *Urban Healthcare Needs Assessment*. Mexico City: INCMNSZ Publications.</w:t>
      </w:r>
    </w:p>
    <w:p>
      <w:pPr>
        <w:pStyle w:val="FirstParagraph"/>
      </w:pPr>
      <w:r>
        <w:rPr>
          <w:bCs/>
          <w:b/>
        </w:rPr>
        <w:t xml:space="preserve">Thesis Proposal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for Mexico City Through Biomedical Engineering</dc:title>
  <dc:creator/>
  <dc:language>en</dc:language>
  <cp:keywords/>
  <dcterms:created xsi:type="dcterms:W3CDTF">2026-07-20T03:50:28Z</dcterms:created>
  <dcterms:modified xsi:type="dcterms:W3CDTF">2026-07-20T03:50:28Z</dcterms:modified>
</cp:coreProperties>
</file>

<file path=docProps/custom.xml><?xml version="1.0" encoding="utf-8"?>
<Properties xmlns="http://schemas.openxmlformats.org/officeDocument/2006/custom-properties" xmlns:vt="http://schemas.openxmlformats.org/officeDocument/2006/docPropsVTypes"/>
</file>