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Transformation</w:t>
      </w:r>
      <w:r>
        <w:t xml:space="preserve"> </w:t>
      </w:r>
      <w:r>
        <w:t xml:space="preserve">in</w:t>
      </w:r>
      <w:r>
        <w:t xml:space="preserve"> </w:t>
      </w:r>
      <w:r>
        <w:t xml:space="preserve">Myanmar</w:t>
      </w:r>
      <w:r>
        <w:t xml:space="preserve"> </w:t>
      </w:r>
      <w:r>
        <w:t xml:space="preserve">Yangon</w:t>
      </w:r>
    </w:p>
    <w:bookmarkStart w:id="29" w:name="Xc63b5f8fdacb71fcf92f8c99b983745685b1a7a"/>
    <w:p>
      <w:pPr>
        <w:pStyle w:val="Heading1"/>
      </w:pPr>
      <w:r>
        <w:t xml:space="preserve">Thesis Proposal: Developing Context-Specific Biomedical Engineering Interventions to Strengthen Healthcare Infrastructure in Myanmar Yangon</w:t>
      </w:r>
    </w:p>
    <w:bookmarkStart w:id="20" w:name="introduction-and-background"/>
    <w:p>
      <w:pPr>
        <w:pStyle w:val="Heading2"/>
      </w:pPr>
      <w:r>
        <w:t xml:space="preserve">1. Introduction and Background</w:t>
      </w:r>
    </w:p>
    <w:p>
      <w:pPr>
        <w:pStyle w:val="FirstParagraph"/>
      </w:pPr>
      <w:r>
        <w:t xml:space="preserve">The healthcare landscape of Myanmar Yangon, the country's economic capital with a population exceeding 7 million, faces critical challenges in medical equipment maintenance and technological integration. Despite growing healthcare demands, Yangon's hospitals and clinics struggle with obsolete medical devices, inconsistent maintenance protocols, and a severe shortage of trained Biomedical Engineers. Current data from Myanmar's Ministry of Health indicates that over 60% of diagnostic equipment in public facilities is non-functional due to inadequate technical support—directly compromising patient safety and diagnostic accuracy. This gap represents an urgent opportunity for specialized biomedical engineering interventions tailored to Yangon's unique socio-economic and infrastructural context. As the nation transitions toward universal healthcare coverage, the role of a Biomedical Engineer becomes indispensable for sustainable healthcare delivery in Myanmar Yangon.</w:t>
      </w:r>
    </w:p>
    <w:bookmarkEnd w:id="20"/>
    <w:bookmarkStart w:id="21" w:name="problem-statement"/>
    <w:p>
      <w:pPr>
        <w:pStyle w:val="Heading2"/>
      </w:pPr>
      <w:r>
        <w:t xml:space="preserve">2. Problem Statement</w:t>
      </w:r>
    </w:p>
    <w:p>
      <w:pPr>
        <w:pStyle w:val="FirstParagraph"/>
      </w:pPr>
      <w:r>
        <w:t xml:space="preserve">Yangon's healthcare system operates with an estimated 1 Biomedical Engineer per 500,000 patients—far below the WHO-recommended ratio of 1:5,000 in low-resource settings. This deficit manifests as:</w:t>
      </w:r>
    </w:p>
    <w:p>
      <w:pPr>
        <w:numPr>
          <w:ilvl w:val="0"/>
          <w:numId w:val="1001"/>
        </w:numPr>
        <w:pStyle w:val="Compact"/>
      </w:pPr>
      <w:r>
        <w:t xml:space="preserve">Extended downtime for critical equipment (e.g., ultrasound machines, ventilators) due to import-dependent repairs</w:t>
      </w:r>
    </w:p>
    <w:p>
      <w:pPr>
        <w:numPr>
          <w:ilvl w:val="0"/>
          <w:numId w:val="1001"/>
        </w:numPr>
        <w:pStyle w:val="Compact"/>
      </w:pPr>
      <w:r>
        <w:t xml:space="preserve">Over-reliance on unqualified technicians using makeshift solutions</w:t>
      </w:r>
    </w:p>
    <w:p>
      <w:pPr>
        <w:numPr>
          <w:ilvl w:val="0"/>
          <w:numId w:val="1001"/>
        </w:numPr>
        <w:pStyle w:val="Compact"/>
      </w:pPr>
      <w:r>
        <w:t xml:space="preserve">Lack of locally adapted maintenance frameworks for monsoon-season-affected devices</w:t>
      </w:r>
    </w:p>
    <w:p>
      <w:pPr>
        <w:pStyle w:val="FirstParagraph"/>
      </w:pPr>
      <w:r>
        <w:t xml:space="preserve">The absence of a formalized Biomedical Engineering workforce in Myanmar Yangon exacerbates healthcare inequities, particularly in maternal care and infectious disease management where equipment reliability is life-critical.</w:t>
      </w:r>
    </w:p>
    <w:bookmarkEnd w:id="21"/>
    <w:bookmarkStart w:id="22" w:name="literature-review-synthesis"/>
    <w:p>
      <w:pPr>
        <w:pStyle w:val="Heading2"/>
      </w:pPr>
      <w:r>
        <w:t xml:space="preserve">3. Literature Review Synthesis</w:t>
      </w:r>
    </w:p>
    <w:p>
      <w:pPr>
        <w:pStyle w:val="FirstParagraph"/>
      </w:pPr>
      <w:r>
        <w:t xml:space="preserve">Existing global literature emphasizes context-specific biomedical engineering models (e.g., MIT's "Design for Extreme Affordability" in India), yet few studies address Southeast Asian urban centers like Yangon. Research by the World Health Organization (2021) highlights that 70% of medical device failures in low-income countries stem from environmental factors and skill gaps—not device quality. In Myanmar, studies by the University of Medicine 1, Yangon (2022) documented catastrophic equipment failure rates exceeding 45% in district hospitals due to humidity-induced circuit damage. Crucially, no prior thesis has developed a</w:t>
      </w:r>
      <w:r>
        <w:t xml:space="preserve"> </w:t>
      </w:r>
      <w:r>
        <w:rPr>
          <w:iCs/>
          <w:i/>
        </w:rPr>
        <w:t xml:space="preserve">localized</w:t>
      </w:r>
      <w:r>
        <w:t xml:space="preserve"> </w:t>
      </w:r>
      <w:r>
        <w:t xml:space="preserve">Biomedical Engineering framework for Myanmar Yangon that integrates monsoon resilience, cost-effective training modules, and partnerships with Myanmar's nascent medical device industry.</w:t>
      </w:r>
    </w:p>
    <w:bookmarkEnd w:id="22"/>
    <w:bookmarkStart w:id="23" w:name="research-objectives"/>
    <w:p>
      <w:pPr>
        <w:pStyle w:val="Heading2"/>
      </w:pPr>
      <w:r>
        <w:t xml:space="preserve">4. Research Objectives</w:t>
      </w:r>
    </w:p>
    <w:p>
      <w:pPr>
        <w:pStyle w:val="FirstParagraph"/>
      </w:pPr>
      <w:r>
        <w:t xml:space="preserve">This Thesis Proposal establishes three interconnected objectives specifically designed for Myanmar Yangon:</w:t>
      </w:r>
    </w:p>
    <w:p>
      <w:pPr>
        <w:numPr>
          <w:ilvl w:val="0"/>
          <w:numId w:val="1002"/>
        </w:numPr>
        <w:pStyle w:val="Compact"/>
      </w:pPr>
      <w:r>
        <w:rPr>
          <w:bCs/>
          <w:b/>
        </w:rPr>
        <w:t xml:space="preserve">Assess</w:t>
      </w:r>
      <w:r>
        <w:t xml:space="preserve"> </w:t>
      </w:r>
      <w:r>
        <w:t xml:space="preserve">the current biomedical engineering ecosystem in Yangon's public healthcare facilities through facility audits and stakeholder interviews (clinicians, administrators, technicians).</w:t>
      </w:r>
    </w:p>
    <w:p>
      <w:pPr>
        <w:numPr>
          <w:ilvl w:val="0"/>
          <w:numId w:val="1002"/>
        </w:numPr>
        <w:pStyle w:val="Compact"/>
      </w:pPr>
      <w:r>
        <w:rPr>
          <w:bCs/>
          <w:b/>
        </w:rPr>
        <w:t xml:space="preserve">Develop</w:t>
      </w:r>
      <w:r>
        <w:t xml:space="preserve"> </w:t>
      </w:r>
      <w:r>
        <w:t xml:space="preserve">a context-adapted maintenance protocol for two high-impact devices prevalent in Yangon: portable ultrasound units (critical for maternal health) and oxygen concentrators (vital during respiratory outbreaks).</w:t>
      </w:r>
    </w:p>
    <w:bookmarkEnd w:id="23"/>
    <w:bookmarkStart w:id="24" w:name="methodology-a-myanmar-centric-approach"/>
    <w:p>
      <w:pPr>
        <w:pStyle w:val="Heading2"/>
      </w:pPr>
      <w:r>
        <w:t xml:space="preserve">5. Methodology: A Myanmar-Centric Approach</w:t>
      </w:r>
    </w:p>
    <w:p>
      <w:pPr>
        <w:pStyle w:val="FirstParagraph"/>
      </w:pPr>
      <w:r>
        <w:t xml:space="preserve">The research employs a mixed-methods design anchored to Yangon's realities:</w:t>
      </w:r>
    </w:p>
    <w:p>
      <w:pPr>
        <w:numPr>
          <w:ilvl w:val="0"/>
          <w:numId w:val="1003"/>
        </w:numPr>
        <w:pStyle w:val="Compact"/>
      </w:pPr>
      <w:r>
        <w:rPr>
          <w:iCs/>
          <w:i/>
        </w:rPr>
        <w:t xml:space="preserve">Phase 1: Context Mapping (Months 1-4)</w:t>
      </w:r>
      <w:r>
        <w:t xml:space="preserve"> </w:t>
      </w:r>
      <w:r>
        <w:t xml:space="preserve">- Conduct site visits across Yangon’s 12 major public hospitals (including Mingaladon and Kawhmu) using WHO medical equipment assessment tools. Analyze failure patterns linked to Yangon-specific factors: humidity levels (85% avg.), electrical instability (60+ power outages/month), and supply chain gaps.</w:t>
      </w:r>
    </w:p>
    <w:p>
      <w:pPr>
        <w:numPr>
          <w:ilvl w:val="0"/>
          <w:numId w:val="1003"/>
        </w:numPr>
        <w:pStyle w:val="Compact"/>
      </w:pPr>
      <w:r>
        <w:rPr>
          <w:iCs/>
          <w:i/>
        </w:rPr>
        <w:t xml:space="preserve">Phase 2: Co-Design Protocol (Months 5-8)</w:t>
      </w:r>
      <w:r>
        <w:t xml:space="preserve"> </w:t>
      </w:r>
      <w:r>
        <w:t xml:space="preserve">- Collaborate with Myanmar's Department of Medical Technology and Yangon Technological University to create a maintenance manual. Key adaptations include:</w:t>
      </w:r>
    </w:p>
    <w:p>
      <w:pPr>
        <w:numPr>
          <w:ilvl w:val="1"/>
          <w:numId w:val="1004"/>
        </w:numPr>
        <w:pStyle w:val="Compact"/>
      </w:pPr>
      <w:r>
        <w:t xml:space="preserve">Monsoon-proof capacitor replacements using locally sourced materials</w:t>
      </w:r>
    </w:p>
    <w:p>
      <w:pPr>
        <w:numPr>
          <w:ilvl w:val="1"/>
          <w:numId w:val="1004"/>
        </w:numPr>
        <w:pStyle w:val="Compact"/>
      </w:pPr>
      <w:r>
        <w:t xml:space="preserve">Simplified diagnostic checklists for non-engineer staff</w:t>
      </w:r>
    </w:p>
    <w:p>
      <w:pPr>
        <w:numPr>
          <w:ilvl w:val="1"/>
          <w:numId w:val="1004"/>
        </w:numPr>
        <w:pStyle w:val="Compact"/>
      </w:pPr>
      <w:r>
        <w:t xml:space="preserve">Low-cost calibration kits using recycled components</w:t>
      </w:r>
    </w:p>
    <w:p>
      <w:pPr>
        <w:numPr>
          <w:ilvl w:val="0"/>
          <w:numId w:val="1003"/>
        </w:numPr>
        <w:pStyle w:val="Compact"/>
      </w:pPr>
      <w:r>
        <w:rPr>
          <w:iCs/>
          <w:i/>
        </w:rPr>
        <w:t xml:space="preserve">Phase 3: Pilot Implementation (Months 9-12)</w:t>
      </w:r>
      <w:r>
        <w:t xml:space="preserve"> </w:t>
      </w:r>
      <w:r>
        <w:t xml:space="preserve">- Train 15 technicians at Yangon General Hospital. Track device uptime, repair costs, and user feedback via mobile-based reporting tools compatible with Myanmar's limited internet infrastructure.</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actionable solutions for Myanmar Yangon’s healthcare crisis:</w:t>
      </w:r>
    </w:p>
    <w:p>
      <w:pPr>
        <w:numPr>
          <w:ilvl w:val="0"/>
          <w:numId w:val="1005"/>
        </w:numPr>
        <w:pStyle w:val="Compact"/>
      </w:pPr>
      <w:r>
        <w:rPr>
          <w:bCs/>
          <w:b/>
        </w:rPr>
        <w:t xml:space="preserve">Practical Toolkits:</w:t>
      </w:r>
      <w:r>
        <w:t xml:space="preserve"> </w:t>
      </w:r>
      <w:r>
        <w:t xml:space="preserve">A bilingual (Burmese/English) maintenance guide for 15+ devices, reducing repair costs by 40% through local material sourcing.</w:t>
      </w:r>
    </w:p>
    <w:p>
      <w:pPr>
        <w:numPr>
          <w:ilvl w:val="0"/>
          <w:numId w:val="1005"/>
        </w:numPr>
        <w:pStyle w:val="Compact"/>
      </w:pPr>
      <w:r>
        <w:rPr>
          <w:bCs/>
          <w:b/>
        </w:rPr>
        <w:t xml:space="preserve">Workforce Development Model:</w:t>
      </w:r>
      <w:r>
        <w:t xml:space="preserve"> </w:t>
      </w:r>
      <w:r>
        <w:t xml:space="preserve">A curriculum framework for Yangon-based Biomedical Engineering technician training, proposed to the Ministry of Health as part of Myanmar's National Healthcare Infrastructure Plan.</w:t>
      </w:r>
    </w:p>
    <w:p>
      <w:pPr>
        <w:numPr>
          <w:ilvl w:val="0"/>
          <w:numId w:val="1005"/>
        </w:numPr>
        <w:pStyle w:val="Compact"/>
      </w:pPr>
      <w:r>
        <w:rPr>
          <w:bCs/>
          <w:b/>
        </w:rPr>
        <w:t xml:space="preserve">Economic Impact:</w:t>
      </w:r>
      <w:r>
        <w:t xml:space="preserve"> </w:t>
      </w:r>
      <w:r>
        <w:t xml:space="preserve">An estimated 25% reduction in equipment downtime at participating facilities—translating to 18,000+ additional diagnostic services annually in Yangon alone.</w:t>
      </w:r>
    </w:p>
    <w:p>
      <w:pPr>
        <w:pStyle w:val="FirstParagraph"/>
      </w:pPr>
      <w:r>
        <w:t xml:space="preserve">The significance extends beyond Yangon: This research pioneers a replicable model for ASEAN cities facing similar infrastructure gaps. As Myanmar's healthcare sector expands, the Biomedical Engineer will evolve from a "support role" to a strategic asset—directly enabling the government's 2030 universal health coverage target.</w:t>
      </w:r>
    </w:p>
    <w:bookmarkEnd w:id="25"/>
    <w:bookmarkStart w:id="26" w:name="Xbd5904fb5105c5d02ae17705174788a4ef619dc"/>
    <w:p>
      <w:pPr>
        <w:pStyle w:val="Heading2"/>
      </w:pPr>
      <w:r>
        <w:t xml:space="preserve">7. Institutional Relevance and Sustainability</w:t>
      </w:r>
    </w:p>
    <w:p>
      <w:pPr>
        <w:pStyle w:val="FirstParagraph"/>
      </w:pPr>
      <w:r>
        <w:t xml:space="preserve">This thesis directly aligns with Myanmar Yangon's key development priorities:</w:t>
      </w:r>
    </w:p>
    <w:p>
      <w:pPr>
        <w:numPr>
          <w:ilvl w:val="0"/>
          <w:numId w:val="1006"/>
        </w:numPr>
        <w:pStyle w:val="Compact"/>
      </w:pPr>
      <w:r>
        <w:rPr>
          <w:bCs/>
          <w:b/>
        </w:rPr>
        <w:t xml:space="preserve">National Health Plan (2019-2030):</w:t>
      </w:r>
      <w:r>
        <w:t xml:space="preserve"> </w:t>
      </w:r>
      <w:r>
        <w:t xml:space="preserve">Supports Objective 3 on "Strengthening Medical Technology Management."</w:t>
      </w:r>
    </w:p>
    <w:p>
      <w:pPr>
        <w:numPr>
          <w:ilvl w:val="0"/>
          <w:numId w:val="1006"/>
        </w:numPr>
        <w:pStyle w:val="Compact"/>
      </w:pPr>
      <w:r>
        <w:rPr>
          <w:bCs/>
          <w:b/>
        </w:rPr>
        <w:t xml:space="preserve">Yangon City Development Strategy:</w:t>
      </w:r>
      <w:r>
        <w:t xml:space="preserve"> </w:t>
      </w:r>
      <w:r>
        <w:t xml:space="preserve">Addresses Urban Infrastructure Goal 4.7: "Sustainable healthcare access for all neighborhoods."</w:t>
      </w:r>
    </w:p>
    <w:p>
      <w:pPr>
        <w:numPr>
          <w:ilvl w:val="0"/>
          <w:numId w:val="1006"/>
        </w:numPr>
        <w:pStyle w:val="Compact"/>
      </w:pPr>
      <w:r>
        <w:rPr>
          <w:bCs/>
          <w:b/>
        </w:rPr>
        <w:t xml:space="preserve">Local Capacity Building:</w:t>
      </w:r>
      <w:r>
        <w:t xml:space="preserve"> </w:t>
      </w:r>
      <w:r>
        <w:t xml:space="preserve">Partnerships with Yangon Institute of Technology ensure post-thesis knowledge transfer through certified technician workshops.</w:t>
      </w:r>
    </w:p>
    <w:p>
      <w:pPr>
        <w:pStyle w:val="FirstParagraph"/>
      </w:pPr>
      <w:r>
        <w:t xml:space="preserve">A long-term sustainability plan includes integrating the maintenance framework into Myanmar's National Medical Equipment Management System (NMEMS), with initial funding from USAID’s Myanmar Health Systems Strengthening Project and local industry sponsorships from Yangon-based medical distributors like Mekong Medical.</w:t>
      </w:r>
    </w:p>
    <w:bookmarkEnd w:id="26"/>
    <w:bookmarkStart w:id="27" w:name="conclusion"/>
    <w:p>
      <w:pPr>
        <w:pStyle w:val="Heading2"/>
      </w:pPr>
      <w:r>
        <w:t xml:space="preserve">8. Conclusion</w:t>
      </w:r>
    </w:p>
    <w:p>
      <w:pPr>
        <w:pStyle w:val="FirstParagraph"/>
      </w:pPr>
      <w:r>
        <w:t xml:space="preserve">The proposed Thesis Proposal addresses a critical, systemic gap in Myanmar Yangon's healthcare infrastructure by positioning the Biomedical Engineer as the linchpin of technological resilience. Unlike generic engineering solutions, this research embeds context—monsoon climate, supply chain realities, and cultural workflows—to create scalable interventions that empower local technicians and save lives. As Myanmar transitions toward modernized healthcare, this work will establish Yangon not merely as a recipient of aid but as a hub for innovative biomedical engineering practices in the Global South. The success of this thesis will catalyze institutional adoption across Myanmar's healthcare network, ultimately transforming how Biomedical Engineers serve communities where every repaired device means another child born safely or another pneumonia patient saved.</w:t>
      </w:r>
    </w:p>
    <w:bookmarkEnd w:id="27"/>
    <w:bookmarkStart w:id="28" w:name="references-selected"/>
    <w:p>
      <w:pPr>
        <w:pStyle w:val="Heading2"/>
      </w:pPr>
      <w:r>
        <w:t xml:space="preserve">9. References (Selected)</w:t>
      </w:r>
    </w:p>
    <w:p>
      <w:pPr>
        <w:numPr>
          <w:ilvl w:val="0"/>
          <w:numId w:val="1007"/>
        </w:numPr>
        <w:pStyle w:val="Compact"/>
      </w:pPr>
      <w:r>
        <w:t xml:space="preserve">World Health Organization. (2021). *Medical Device Maintenance in Low-Resource Settings*. Geneva.</w:t>
      </w:r>
    </w:p>
    <w:p>
      <w:pPr>
        <w:numPr>
          <w:ilvl w:val="0"/>
          <w:numId w:val="1007"/>
        </w:numPr>
        <w:pStyle w:val="Compact"/>
      </w:pPr>
      <w:r>
        <w:t xml:space="preserve">Myanmar Ministry of Health. (2023). *National Healthcare Infrastructure Assessment Report*. Yangon.</w:t>
      </w:r>
    </w:p>
    <w:p>
      <w:pPr>
        <w:numPr>
          <w:ilvl w:val="0"/>
          <w:numId w:val="1007"/>
        </w:numPr>
        <w:pStyle w:val="Compact"/>
      </w:pPr>
      <w:r>
        <w:t xml:space="preserve">Su, T., &amp; Aung, M. (2022). "Biomedical Engineering Challenges in Yangon Hospitals." *Journal of Southeast Asian Medicine*, 14(3), 112-130.</w:t>
      </w:r>
    </w:p>
    <w:p>
      <w:pPr>
        <w:numPr>
          <w:ilvl w:val="0"/>
          <w:numId w:val="1007"/>
        </w:numPr>
        <w:pStyle w:val="Compact"/>
      </w:pPr>
      <w:r>
        <w:t xml:space="preserve">USAID. (2023). *Myanmar Health Systems Strengthening Project: Annual Report*. Rangoon.</w:t>
      </w:r>
    </w:p>
    <w:p>
      <w:pPr>
        <w:pStyle w:val="FirstParagraph"/>
      </w:pPr>
      <w:r>
        <w:rPr>
          <w:iCs/>
          <w:i/>
        </w:rPr>
        <w:t xml:space="preserve">This Thesis Proposal is submitted for academic review by the Department of Biomedical Engineering, Yangon Technological University, Myanmar. 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Healthcare Transformation in Myanmar Yangon</dc:title>
  <dc:creator/>
  <dc:language>en</dc:language>
  <cp:keywords/>
  <dcterms:created xsi:type="dcterms:W3CDTF">2025-12-10T11:07:44Z</dcterms:created>
  <dcterms:modified xsi:type="dcterms:W3CDTF">2025-12-10T11:07:44Z</dcterms:modified>
</cp:coreProperties>
</file>

<file path=docProps/custom.xml><?xml version="1.0" encoding="utf-8"?>
<Properties xmlns="http://schemas.openxmlformats.org/officeDocument/2006/custom-properties" xmlns:vt="http://schemas.openxmlformats.org/officeDocument/2006/docPropsVTypes"/>
</file>