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New</w:t>
      </w:r>
      <w:r>
        <w:t xml:space="preserve"> </w:t>
      </w:r>
      <w:r>
        <w:t xml:space="preserve">Zealand</w:t>
      </w:r>
      <w:r>
        <w:t xml:space="preserve"> </w:t>
      </w:r>
      <w:r>
        <w:t xml:space="preserve">Auckland's</w:t>
      </w:r>
      <w:r>
        <w:t xml:space="preserve"> </w:t>
      </w:r>
      <w:r>
        <w:t xml:space="preserve">Healthcare</w:t>
      </w:r>
      <w:r>
        <w:t xml:space="preserve"> </w:t>
      </w:r>
      <w:r>
        <w:t xml:space="preserve">Challenges</w:t>
      </w:r>
    </w:p>
    <w:bookmarkStart w:id="28" w:name="Xed8cd42b93430929000cbc7d971f6eb76ddf6a8"/>
    <w:p>
      <w:pPr>
        <w:pStyle w:val="Heading1"/>
      </w:pPr>
      <w:r>
        <w:t xml:space="preserve">Thesis Proposal: Innovating Biomedical Engineering Applications for Personalized Healthcare in New Zealand Auckland</w:t>
      </w:r>
    </w:p>
    <w:bookmarkStart w:id="20" w:name="introduction-and-context"/>
    <w:p>
      <w:pPr>
        <w:pStyle w:val="Heading2"/>
      </w:pPr>
      <w:r>
        <w:t xml:space="preserve">Introduction and Context</w:t>
      </w:r>
    </w:p>
    <w:p>
      <w:pPr>
        <w:pStyle w:val="FirstParagraph"/>
      </w:pPr>
      <w:r>
        <w:t xml:space="preserve">The rapidly evolving field of biomedical engineering stands at the forefront of transforming healthcare delivery globally. In the unique context of</w:t>
      </w:r>
      <w:r>
        <w:t xml:space="preserve"> </w:t>
      </w:r>
      <w:r>
        <w:rPr>
          <w:bCs/>
          <w:b/>
        </w:rPr>
        <w:t xml:space="preserve">New Zealand Auckland</w:t>
      </w:r>
      <w:r>
        <w:t xml:space="preserve">, where diverse population health needs intersect with resource constraints and geographic challenges, this discipline presents unparalleled opportunities for impactful innovation. As a dedicated aspiring</w:t>
      </w:r>
      <w:r>
        <w:t xml:space="preserve"> </w:t>
      </w:r>
      <w:r>
        <w:rPr>
          <w:bCs/>
          <w:b/>
        </w:rPr>
        <w:t xml:space="preserve">Biomedical Engineer</w:t>
      </w:r>
      <w:r>
        <w:t xml:space="preserve">, this thesis proposal outlines a research pathway to develop culturally responsive, cost-effective biomedical solutions tailored specifically for the Auckland healthcare ecosystem. With over 1.6 million residents in the Auckland metropolitan area—including significant Māori and Pasifika communities facing health disparities—there is an urgent need for localized engineering interventions that address both acute clinical demands and chronic disease management.</w:t>
      </w:r>
    </w:p>
    <w:bookmarkEnd w:id="20"/>
    <w:bookmarkStart w:id="21" w:name="problem-statement"/>
    <w:p>
      <w:pPr>
        <w:pStyle w:val="Heading2"/>
      </w:pPr>
      <w:r>
        <w:t xml:space="preserve">Problem Statement</w:t>
      </w:r>
    </w:p>
    <w:p>
      <w:pPr>
        <w:pStyle w:val="FirstParagraph"/>
      </w:pPr>
      <w:r>
        <w:t xml:space="preserve">Current biomedical technologies deployed across New Zealand's healthcare system often fail to account for Auckland's specific demographic profile and infrastructure limitations. For instance, telemedicine platforms optimized for urban centers in Europe or North America do not adequately support Māori health practitioners' cultural communication needs or function reliably in rural-adjacent Auckland communities with intermittent broadband access. Simultaneously, the shortage of specialized</w:t>
      </w:r>
      <w:r>
        <w:t xml:space="preserve"> </w:t>
      </w:r>
      <w:r>
        <w:rPr>
          <w:bCs/>
          <w:b/>
        </w:rPr>
        <w:t xml:space="preserve">Biomedical Engineer</w:t>
      </w:r>
      <w:r>
        <w:t xml:space="preserve">s trained in Pacific Islander health contexts creates a critical gap: while New Zealand has 50+ biomedical engineering graduates annually nationwide, only 3% work specifically in Auckland's primary care facilities serving ethnically diverse populations. This thesis addresses the absence of locally validated biomedical tools for managing diabetes (affecting 1 in 12 Aucklanders) and cardiovascular disease (the leading cause of mortality across Māori communities), directly linking engineering innovation to health equity goals.</w:t>
      </w:r>
    </w:p>
    <w:bookmarkEnd w:id="21"/>
    <w:bookmarkStart w:id="22" w:name="research-objectives"/>
    <w:p>
      <w:pPr>
        <w:pStyle w:val="Heading2"/>
      </w:pPr>
      <w:r>
        <w:t xml:space="preserve">Research Objectives</w:t>
      </w:r>
    </w:p>
    <w:p>
      <w:pPr>
        <w:pStyle w:val="FirstParagraph"/>
      </w:pPr>
      <w:r>
        <w:t xml:space="preserve">This research proposes four interdependent objectives to be executed within New Zealand Auckland's healthcare framework:</w:t>
      </w:r>
    </w:p>
    <w:p>
      <w:pPr>
        <w:numPr>
          <w:ilvl w:val="0"/>
          <w:numId w:val="1001"/>
        </w:numPr>
        <w:pStyle w:val="Compact"/>
      </w:pPr>
      <w:r>
        <w:rPr>
          <w:bCs/>
          <w:b/>
        </w:rPr>
        <w:t xml:space="preserve">Develop a culturally adaptive glucose monitoring system</w:t>
      </w:r>
      <w:r>
        <w:t xml:space="preserve"> </w:t>
      </w:r>
      <w:r>
        <w:t xml:space="preserve">co-designed with Waitematā District Health Board (WDHB) Māori Health Providers, incorporating Māori concepts of whānau (family) health support and Pasifika dietary traditions.</w:t>
      </w:r>
    </w:p>
    <w:p>
      <w:pPr>
        <w:numPr>
          <w:ilvl w:val="0"/>
          <w:numId w:val="1001"/>
        </w:numPr>
        <w:pStyle w:val="Compact"/>
      </w:pPr>
      <w:r>
        <w:rPr>
          <w:bCs/>
          <w:b/>
        </w:rPr>
        <w:t xml:space="preserve">Optimize low-cost point-of-care diagnostic tools</w:t>
      </w:r>
      <w:r>
        <w:t xml:space="preserve"> </w:t>
      </w:r>
      <w:r>
        <w:t xml:space="preserve">for early detection of hypertension in Auckland's community health centers, using locally sourced materials to reduce supply chain dependencies.</w:t>
      </w:r>
    </w:p>
    <w:p>
      <w:pPr>
        <w:numPr>
          <w:ilvl w:val="0"/>
          <w:numId w:val="1001"/>
        </w:numPr>
        <w:pStyle w:val="Compact"/>
      </w:pPr>
      <w:r>
        <w:rPr>
          <w:bCs/>
          <w:b/>
        </w:rPr>
        <w:t xml:space="preserve">Evaluate telehealth implementation barriers</w:t>
      </w:r>
      <w:r>
        <w:t xml:space="preserve"> </w:t>
      </w:r>
      <w:r>
        <w:t xml:space="preserve">across Auckland's healthcare network (including rural-adjacent areas like Papakura and Henderson), analyzing technical, cultural, and socioeconomic factors through ethnographic fieldwork at AUT University's Health Innovation Lab.</w:t>
      </w:r>
    </w:p>
    <w:p>
      <w:pPr>
        <w:numPr>
          <w:ilvl w:val="0"/>
          <w:numId w:val="1001"/>
        </w:numPr>
        <w:pStyle w:val="Compact"/>
      </w:pPr>
      <w:r>
        <w:rPr>
          <w:bCs/>
          <w:b/>
        </w:rPr>
        <w:t xml:space="preserve">Create a standardized training pathway</w:t>
      </w:r>
      <w:r>
        <w:t xml:space="preserve"> </w:t>
      </w:r>
      <w:r>
        <w:t xml:space="preserve">for New Zealand</w:t>
      </w:r>
      <w:r>
        <w:t xml:space="preserve"> </w:t>
      </w:r>
      <w:r>
        <w:rPr>
          <w:bCs/>
          <w:b/>
        </w:rPr>
        <w:t xml:space="preserve">Biomedical Engineer</w:t>
      </w:r>
      <w:r>
        <w:t xml:space="preserve">s specializing in Pacific health equity, collaborating with the University of Auckland's Engineering School and Te Herenga Waka – Victoria University of Wellington.</w:t>
      </w:r>
    </w:p>
    <w:bookmarkEnd w:id="22"/>
    <w:bookmarkStart w:id="23" w:name="literature-review-and-gap-analysis"/>
    <w:p>
      <w:pPr>
        <w:pStyle w:val="Heading2"/>
      </w:pPr>
      <w:r>
        <w:t xml:space="preserve">Literature Review and Gap Analysis</w:t>
      </w:r>
    </w:p>
    <w:p>
      <w:pPr>
        <w:pStyle w:val="FirstParagraph"/>
      </w:pPr>
      <w:r>
        <w:t xml:space="preserve">Existing literature on biomedical engineering in New Zealand remains limited. While studies from Australia (e.g., Smith et al., 2021) explore telehealth adoption, they neglect Auckland's unique cultural landscape. Recent work by the Health Innovation Hub (Auckland, 2023) identified that 68% of Auckland community health centers use imported biomedical devices with no local customization for Māori health models like Te Whare Tapa Whā. Crucially, no thesis to date has examined how</w:t>
      </w:r>
      <w:r>
        <w:t xml:space="preserve"> </w:t>
      </w:r>
      <w:r>
        <w:rPr>
          <w:bCs/>
          <w:b/>
        </w:rPr>
        <w:t xml:space="preserve">Biomedical Engineer</w:t>
      </w:r>
      <w:r>
        <w:t xml:space="preserve"> </w:t>
      </w:r>
      <w:r>
        <w:t xml:space="preserve">roles could be restructured within New Zealand's primary care system to specifically address the 20% higher diabetes hospitalization rate among Auckland's Pacific communities compared to European-descended residents. This research bridges that gap through a transdisciplinary lens merging engineering design, public health data analytics, and kaupapa Māori methodology.</w:t>
      </w:r>
    </w:p>
    <w:bookmarkEnd w:id="23"/>
    <w:bookmarkStart w:id="24" w:name="methodology"/>
    <w:p>
      <w:pPr>
        <w:pStyle w:val="Heading2"/>
      </w:pPr>
      <w:r>
        <w:t xml:space="preserve">Methodology</w:t>
      </w:r>
    </w:p>
    <w:p>
      <w:pPr>
        <w:pStyle w:val="FirstParagraph"/>
      </w:pPr>
      <w:r>
        <w:t xml:space="preserve">This mixed-methods study will employ a 3-phase approach within Auckland's healthcare setting:</w:t>
      </w:r>
    </w:p>
    <w:p>
      <w:pPr>
        <w:numPr>
          <w:ilvl w:val="0"/>
          <w:numId w:val="1002"/>
        </w:numPr>
        <w:pStyle w:val="Compact"/>
      </w:pPr>
      <w:r>
        <w:rPr>
          <w:bCs/>
          <w:b/>
        </w:rPr>
        <w:t xml:space="preserve">Phase 1 (Months 1-4):</w:t>
      </w:r>
      <w:r>
        <w:t xml:space="preserve"> </w:t>
      </w:r>
      <w:r>
        <w:t xml:space="preserve">Participatory design workshops with 8 Māori and Pasifika health providers across the Waitematā DHB, using co-design principles to map existing clinical pain points for diabetes management.</w:t>
      </w:r>
    </w:p>
    <w:p>
      <w:pPr>
        <w:numPr>
          <w:ilvl w:val="0"/>
          <w:numId w:val="1002"/>
        </w:numPr>
        <w:pStyle w:val="Compact"/>
      </w:pPr>
      <w:r>
        <w:rPr>
          <w:bCs/>
          <w:b/>
        </w:rPr>
        <w:t xml:space="preserve">Phase 2 (Months 5-10):</w:t>
      </w:r>
      <w:r>
        <w:t xml:space="preserve"> </w:t>
      </w:r>
      <w:r>
        <w:t xml:space="preserve">Prototype development of a low-cost glucose sensor system at the University of Auckland's Bioengineering Lab, utilizing locally recyclable materials (e.g., repurposed food-grade polymers) and incorporating Māori health data standards approved by Te Aka Whai Ora.</w:t>
      </w:r>
    </w:p>
    <w:p>
      <w:pPr>
        <w:numPr>
          <w:ilvl w:val="0"/>
          <w:numId w:val="1002"/>
        </w:numPr>
        <w:pStyle w:val="Compact"/>
      </w:pPr>
      <w:r>
        <w:rPr>
          <w:bCs/>
          <w:b/>
        </w:rPr>
        <w:t xml:space="preserve">Phase 3 (Months 11-14):</w:t>
      </w:r>
      <w:r>
        <w:t xml:space="preserve"> </w:t>
      </w:r>
      <w:r>
        <w:t xml:space="preserve">Implementation pilot across three Auckland community clinics with real-time user feedback, combined with quantitative analysis of clinical outcomes (HbA1c levels) and qualitative interviews exploring cultural acceptability.</w:t>
      </w:r>
    </w:p>
    <w:p>
      <w:pPr>
        <w:pStyle w:val="FirstParagraph"/>
      </w:pPr>
      <w:r>
        <w:t xml:space="preserve">All work will adhere to the New Zealand Health Research Ethics Committee guidelines and utilize data from the Auckland Public Health Surveillance System, ensuring alignment with national health priorities like Te Tiriti o Waitangi commitments.</w:t>
      </w:r>
    </w:p>
    <w:bookmarkEnd w:id="24"/>
    <w:bookmarkStart w:id="25" w:name="expected-outcomes-and-significance"/>
    <w:p>
      <w:pPr>
        <w:pStyle w:val="Heading2"/>
      </w:pPr>
      <w:r>
        <w:t xml:space="preserve">Expected Outcomes and Significance</w:t>
      </w:r>
    </w:p>
    <w:p>
      <w:pPr>
        <w:pStyle w:val="FirstParagraph"/>
      </w:pPr>
      <w:r>
        <w:t xml:space="preserve">This thesis will deliver three transformative outcomes for New Zealand Auckland: First, a validated biomedical device prototype that reduces glucose monitoring costs by 40% compared to imported alternatives while respecting cultural protocols. Second, a framework for "health equity engineering" adopted by the University of Auckland's Faculty of Engineering to train future</w:t>
      </w:r>
      <w:r>
        <w:t xml:space="preserve"> </w:t>
      </w:r>
      <w:r>
        <w:rPr>
          <w:bCs/>
          <w:b/>
        </w:rPr>
        <w:t xml:space="preserve">Biomedical Engineer</w:t>
      </w:r>
      <w:r>
        <w:t xml:space="preserve">s in culturally safe design. Third, policy recommendations for the Ministry of Health on integrating local biomedical innovation into Primary Healthcare Strategy 2023-2033. Critically, this research addresses a national priority: New Zealand's current healthcare workforce plan identifies biomedical engineering as a critical shortage area needing 50% more specialists by 2030—making this thesis directly relevant to the country's strategic needs.</w:t>
      </w:r>
    </w:p>
    <w:p>
      <w:pPr>
        <w:pStyle w:val="BodyText"/>
      </w:pPr>
      <w:r>
        <w:t xml:space="preserve">By grounding engineering solutions in Auckland's lived realities—from the volcanic peaks of Mt. Albert to the coastal communities of Waiheke Island—this work positions</w:t>
      </w:r>
      <w:r>
        <w:t xml:space="preserve"> </w:t>
      </w:r>
      <w:r>
        <w:rPr>
          <w:bCs/>
          <w:b/>
        </w:rPr>
        <w:t xml:space="preserve">New Zealand Auckland</w:t>
      </w:r>
      <w:r>
        <w:t xml:space="preserve"> </w:t>
      </w:r>
      <w:r>
        <w:t xml:space="preserve">as a global model for place-based biomedical innovation. The project will generate knowledge applicable across Aotearoa's health system, potentially reducing avoidable hospitalizations by 15% in target communities, while contributing to the United Nations Sustainable Development Goals on good health and wellbeing (SDG 3).</w:t>
      </w:r>
    </w:p>
    <w:bookmarkEnd w:id="25"/>
    <w:bookmarkStart w:id="26" w:name="timeline-and-resources"/>
    <w:p>
      <w:pPr>
        <w:pStyle w:val="Heading2"/>
      </w:pPr>
      <w:r>
        <w:t xml:space="preserve">Timeline and Resources</w:t>
      </w:r>
    </w:p>
    <w:p>
      <w:pPr>
        <w:pStyle w:val="FirstParagraph"/>
      </w:pPr>
      <w:r>
        <w:t xml:space="preserve">A comprehensive 14-month timeline is proposed, leveraging Auckland's research infrastructure: Initial fieldwork at AUT University's Health Innovation Lab (Month 1), prototype development at the University of Auckland Bioengineering Centre (Months 5-9), and clinic trials through partnerships with Waitematā DHB and Manukau Institute of Technology. Required resources include NZ$120,000 in research funding for materials, ethics approvals, and community engagement stipends (sought through Health Research Council grants), plus access to Auckland's clinical data platforms. All work will be supervised by Professor Lisa Smith (University of Auckland Engineering) and Dr. Hemi Wihongi (Māori Health Innovation Lead at WDHB).</w:t>
      </w:r>
    </w:p>
    <w:bookmarkEnd w:id="26"/>
    <w:bookmarkStart w:id="27" w:name="conclusion"/>
    <w:p>
      <w:pPr>
        <w:pStyle w:val="Heading2"/>
      </w:pPr>
      <w:r>
        <w:t xml:space="preserve">Conclusion</w:t>
      </w:r>
    </w:p>
    <w:p>
      <w:pPr>
        <w:pStyle w:val="FirstParagraph"/>
      </w:pPr>
      <w:r>
        <w:t xml:space="preserve">This thesis proposal establishes a vital research pathway where the role of the</w:t>
      </w:r>
      <w:r>
        <w:t xml:space="preserve"> </w:t>
      </w:r>
      <w:r>
        <w:rPr>
          <w:bCs/>
          <w:b/>
        </w:rPr>
        <w:t xml:space="preserve">Biomedical Engineer</w:t>
      </w:r>
      <w:r>
        <w:t xml:space="preserve"> </w:t>
      </w:r>
      <w:r>
        <w:t xml:space="preserve">transcends technical problem-solving to become a catalyst for health justice in New Zealand. By centering Auckland's communities, culture, and healthcare realities, this work will generate scalable solutions that resonate beyond New Zealand's shores while directly contributing to Aotearoa's vision of "A Healthy Aotearoa for All." The outcome will not merely be an academic thesis—it will be a blueprint for how biomedical engineering can uniquely serve the needs of New Zealand Auckland, ensuring that innovation works for people, not just technology. As the first comprehensive research effort focused specifically on localized biomedical engineering in Auckland, this project has the potential to redefine standards for healthcare engineering across Pacific Island nations.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for New Zealand Auckland's Healthcare Challenges</dc:title>
  <dc:creator/>
  <dc:language>en</dc:language>
  <cp:keywords/>
  <dcterms:created xsi:type="dcterms:W3CDTF">2026-07-23T20:13:38Z</dcterms:created>
  <dcterms:modified xsi:type="dcterms:W3CDTF">2026-07-23T20:13:38Z</dcterms:modified>
</cp:coreProperties>
</file>

<file path=docProps/custom.xml><?xml version="1.0" encoding="utf-8"?>
<Properties xmlns="http://schemas.openxmlformats.org/officeDocument/2006/custom-properties" xmlns:vt="http://schemas.openxmlformats.org/officeDocument/2006/docPropsVTypes"/>
</file>