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Madrid's</w:t>
      </w:r>
      <w:r>
        <w:t xml:space="preserve"> </w:t>
      </w:r>
      <w:r>
        <w:t xml:space="preserve">Healthcare</w:t>
      </w:r>
      <w:r>
        <w:t xml:space="preserve"> </w:t>
      </w:r>
      <w:r>
        <w:t xml:space="preserve">Challenges</w:t>
      </w:r>
    </w:p>
    <w:bookmarkStart w:id="27" w:name="X71ad98b38eb999b827dcb5db630c2005c37ece2"/>
    <w:p>
      <w:pPr>
        <w:pStyle w:val="Heading1"/>
      </w:pPr>
      <w:r>
        <w:t xml:space="preserve">Thesis Proposal: Development and Implementation of Low-Cost Diagnostic Tools for Urban Elderly Care in Spain Madrid</w:t>
      </w:r>
    </w:p>
    <w:bookmarkStart w:id="20" w:name="abstract"/>
    <w:p>
      <w:pPr>
        <w:pStyle w:val="Heading2"/>
      </w:pPr>
      <w:r>
        <w:t xml:space="preserve">Abstract</w:t>
      </w:r>
    </w:p>
    <w:p>
      <w:pPr>
        <w:pStyle w:val="FirstParagraph"/>
      </w:pPr>
      <w:r>
        <w:t xml:space="preserve">This Thesis Proposal outlines a research project centered on the critical role of the Biomedical Engineer within Spain's healthcare ecosystem, with specific focus on Madrid's rapidly aging urban population. The study addresses a significant gap in accessible diagnostic infrastructure within Madrid's primary care facilities, proposing the design and validation of low-cost, portable point-of-care (POC) devices for early detection of chronic conditions prevalent among elderly residents. As a Biomedical Engineer committed to advancing healthcare innovation in Spain Madrid, this research directly responds to the strategic priorities of the Spanish Ministry of Health and regional health authorities (e.g., Consejería de Sanidad de la Comunidad de Madrid), aligning with initiatives like "Spain 2030" and the "Digital Transformation Strategy for Healthcare." The proposed work will contribute novel engineering solutions tailored to Madrid's unique demographic pressures, resource constraints within the Sistema Nacional de Salud (SNS), and regulatory framework governed by AEMPS (Agencia Española de Medicamentos y Productos Sanitarios). This Thesis Proposal establishes a vital pathway for Biomedical Engineers to drive tangible improvements in patient outcomes across Spain Madrid.</w:t>
      </w:r>
    </w:p>
    <w:bookmarkEnd w:id="20"/>
    <w:bookmarkStart w:id="21" w:name="Xd9a4354884eafabffcb1c8af94dd50b1cdd99f2"/>
    <w:p>
      <w:pPr>
        <w:pStyle w:val="Heading2"/>
      </w:pPr>
      <w:r>
        <w:t xml:space="preserve">1. Introduction: The Imperative for Localized Biomedical Engineering in Spain Madrid</w:t>
      </w:r>
    </w:p>
    <w:p>
      <w:pPr>
        <w:pStyle w:val="FirstParagraph"/>
      </w:pPr>
      <w:r>
        <w:t xml:space="preserve">Spain faces a demographic shift with one of the oldest populations in Europe, a trend profoundly impacting Madrid, the nation's capital and largest city. The Consejería de Sanidad reports over 1.8 million residents aged 65+ in Madrid (INE, 2023), creating immense pressure on primary care networks for managing chronic diseases like diabetes, hypertension, and cardiovascular conditions. Current diagnostic infrastructure often relies on centralized hospital labs, leading to long wait times and reduced access for vulnerable elderly populations in densely populated urban neighborhoods. This gap presents a critical opportunity for the Biomedical Engineer within Spain Madrid to develop context-specific solutions. The role of the Biomedical Engineer is not merely technical; it is deeply embedded in understanding local healthcare workflows, regulatory compliance (AEMPS, EU MDR), and socioeconomic realities of Madrid's diverse communities. This Thesis Proposal positions the Biomedical Engineer as a key agent for innovation within Spain Madrid's evolving health landscape.</w:t>
      </w:r>
    </w:p>
    <w:bookmarkEnd w:id="21"/>
    <w:bookmarkStart w:id="22" w:name="problem-statement-and-research-gap"/>
    <w:p>
      <w:pPr>
        <w:pStyle w:val="Heading2"/>
      </w:pPr>
      <w:r>
        <w:t xml:space="preserve">2. Problem Statement and Research Gap</w:t>
      </w:r>
    </w:p>
    <w:p>
      <w:pPr>
        <w:pStyle w:val="FirstParagraph"/>
      </w:pPr>
      <w:r>
        <w:t xml:space="preserve">While global POC diagnostic technologies exist, few are optimized for the specific needs of Madrid's primary care settings. Existing solutions often prioritize cost over usability in resource-constrained community clinics or fail to integrate seamlessly with Madrid's electronic health record (EHR) systems like SIDIAP (Sistema de Información para el Desarrollo de la Atención Primaria). Crucially, there is a scarcity of research focused on developing *affordable*, *clinically validated* devices specifically for the Madrid context by local Biomedical Engineers. Most literature and commercial products originate from North America or Northern Europe, lacking adaptation to Spanish language interfaces, local disease prevalence patterns (e.g., higher rates of certain metabolic syndromes), and the operational realities of SNS primary care teams. This gap hinders Spain Madrid's ability to leverage Biomedical Engineering talent for immediate public health impact.</w:t>
      </w:r>
    </w:p>
    <w:bookmarkEnd w:id="22"/>
    <w:bookmarkStart w:id="23" w:name="research-objectives"/>
    <w:p>
      <w:pPr>
        <w:pStyle w:val="Heading2"/>
      </w:pPr>
      <w:r>
        <w:t xml:space="preserve">3. Research Objectives</w:t>
      </w:r>
    </w:p>
    <w:p>
      <w:pPr>
        <w:pStyle w:val="FirstParagraph"/>
      </w:pPr>
      <w:r>
        <w:t xml:space="preserve">This Thesis aims to design, prototype, and clinically validate a novel low-cost POC diagnostic platform for early detection of metabolic syndrome biomarkers (e.g., HbA1c, triglycerides) suitable for use by nurses in Madrid community health centers. Specific objectives include:</w:t>
      </w:r>
    </w:p>
    <w:p>
      <w:pPr>
        <w:numPr>
          <w:ilvl w:val="0"/>
          <w:numId w:val="1001"/>
        </w:numPr>
        <w:pStyle w:val="Compact"/>
      </w:pPr>
      <w:r>
        <w:rPr>
          <w:bCs/>
          <w:b/>
        </w:rPr>
        <w:t xml:space="preserve">Objective 1:</w:t>
      </w:r>
      <w:r>
        <w:t xml:space="preserve"> </w:t>
      </w:r>
      <w:r>
        <w:t xml:space="preserve">Conduct a comprehensive needs assessment and workflow analysis within 3 primary care centers (Centros de Salud) in Madrid (e.g., Barajas, Usera, Ciudad Lineal) to define technical and operational requirements for the device.</w:t>
      </w:r>
    </w:p>
    <w:p>
      <w:pPr>
        <w:numPr>
          <w:ilvl w:val="0"/>
          <w:numId w:val="1001"/>
        </w:numPr>
        <w:pStyle w:val="Compact"/>
      </w:pPr>
      <w:r>
        <w:rPr>
          <w:bCs/>
          <w:b/>
        </w:rPr>
        <w:t xml:space="preserve">Objective 2:</w:t>
      </w:r>
      <w:r>
        <w:t xml:space="preserve"> </w:t>
      </w:r>
      <w:r>
        <w:t xml:space="preserve">Design and prototype a modular POC device utilizing MEMS sensors and open-source hardware, compliant with AEMPS regulations for Class I medical devices in Spain.</w:t>
      </w:r>
    </w:p>
    <w:p>
      <w:pPr>
        <w:numPr>
          <w:ilvl w:val="0"/>
          <w:numId w:val="1001"/>
        </w:numPr>
        <w:pStyle w:val="Compact"/>
      </w:pPr>
      <w:r>
        <w:rPr>
          <w:bCs/>
          <w:b/>
        </w:rPr>
        <w:t xml:space="preserve">Objective 3:</w:t>
      </w:r>
      <w:r>
        <w:t xml:space="preserve"> </w:t>
      </w:r>
      <w:r>
        <w:t xml:space="preserve">Perform rigorous clinical validation against gold-standard lab methods at Hospital Universitario de La Princesa (Madrid), collaborating with Biomedical Engineers and clinicians within the Madrid health network.</w:t>
      </w:r>
    </w:p>
    <w:p>
      <w:pPr>
        <w:numPr>
          <w:ilvl w:val="0"/>
          <w:numId w:val="1001"/>
        </w:numPr>
        <w:pStyle w:val="Compact"/>
      </w:pPr>
      <w:r>
        <w:rPr>
          <w:bCs/>
          <w:b/>
        </w:rPr>
        <w:t xml:space="preserve">Objective 4:</w:t>
      </w:r>
      <w:r>
        <w:t xml:space="preserve"> </w:t>
      </w:r>
      <w:r>
        <w:t xml:space="preserve">Develop a cost model demonstrating economic viability for widespread deployment across Madrid's primary care infrastructure, considering Spain's public health budget constraints.</w:t>
      </w:r>
    </w:p>
    <w:bookmarkEnd w:id="23"/>
    <w:bookmarkStart w:id="24" w:name="Xa1f1157d36d8c56167b028c2105028423084621"/>
    <w:p>
      <w:pPr>
        <w:pStyle w:val="Heading2"/>
      </w:pPr>
      <w:r>
        <w:t xml:space="preserve">4. Methodology: Integrating Biomedical Engineering Practice in Spain Madrid</w:t>
      </w:r>
    </w:p>
    <w:p>
      <w:pPr>
        <w:pStyle w:val="FirstParagraph"/>
      </w:pPr>
      <w:r>
        <w:t xml:space="preserve">The research will employ an interdisciplinary approach grounded in the Biomedical Engineering design process:</w:t>
      </w:r>
    </w:p>
    <w:p>
      <w:pPr>
        <w:numPr>
          <w:ilvl w:val="0"/>
          <w:numId w:val="1002"/>
        </w:numPr>
        <w:pStyle w:val="Compact"/>
      </w:pPr>
      <w:r>
        <w:rPr>
          <w:bCs/>
          <w:b/>
        </w:rPr>
        <w:t xml:space="preserve">Phase 1 (Months 1-4):</w:t>
      </w:r>
      <w:r>
        <w:t xml:space="preserve"> </w:t>
      </w:r>
      <w:r>
        <w:t xml:space="preserve">Fieldwork across Madrid primary care centers to map user needs, regulatory requirements (AEMPS), and SNS EHR integration points. Involvement of Biomedical Engineers from local hospitals as advisors.</w:t>
      </w:r>
    </w:p>
    <w:p>
      <w:pPr>
        <w:numPr>
          <w:ilvl w:val="0"/>
          <w:numId w:val="1002"/>
        </w:numPr>
        <w:pStyle w:val="Compact"/>
      </w:pPr>
      <w:r>
        <w:rPr>
          <w:bCs/>
          <w:b/>
        </w:rPr>
        <w:t xml:space="preserve">Phase 2 (Months 5-10):</w:t>
      </w:r>
      <w:r>
        <w:t xml:space="preserve"> </w:t>
      </w:r>
      <w:r>
        <w:t xml:space="preserve">Engineering design &amp; prototyping at Universidad Politécnica de Madrid (UPM) or Universidad Complutense de Madrid (UCM), leveraging their biomedical engineering labs and industry partnerships within Spain. Focus on cost reduction without compromising clinical accuracy, a key priority for the Biomedical Engineer in resource-conscious Madrid settings.</w:t>
      </w:r>
    </w:p>
    <w:p>
      <w:pPr>
        <w:numPr>
          <w:ilvl w:val="0"/>
          <w:numId w:val="1002"/>
        </w:numPr>
        <w:pStyle w:val="Compact"/>
      </w:pPr>
      <w:r>
        <w:rPr>
          <w:bCs/>
          <w:b/>
        </w:rPr>
        <w:t xml:space="preserve">Phase 3 (Months 11-18):</w:t>
      </w:r>
      <w:r>
        <w:t xml:space="preserve"> </w:t>
      </w:r>
      <w:r>
        <w:t xml:space="preserve">Clinical validation study at Hospital La Princesa (Madrid), following Spanish ethical committee protocols (Comité de Ética de la Investigación). Comparison of prototype results with central lab data from the same Madrid patients.</w:t>
      </w:r>
    </w:p>
    <w:p>
      <w:pPr>
        <w:numPr>
          <w:ilvl w:val="0"/>
          <w:numId w:val="1002"/>
        </w:numPr>
        <w:pStyle w:val="Compact"/>
      </w:pPr>
      <w:r>
        <w:rPr>
          <w:bCs/>
          <w:b/>
        </w:rPr>
        <w:t xml:space="preserve">Phase 4 (Months 19-24):</w:t>
      </w:r>
      <w:r>
        <w:t xml:space="preserve"> </w:t>
      </w:r>
      <w:r>
        <w:t xml:space="preserve">Cost-benefit analysis, development of a deployment roadmap for Madrid's health authorities, and preparation for potential future scaling across Spain under EU Horizon projects.</w:t>
      </w:r>
    </w:p>
    <w:bookmarkEnd w:id="24"/>
    <w:bookmarkStart w:id="25" w:name="X5389787a6433c24d4772f6e370c378df055315c"/>
    <w:p>
      <w:pPr>
        <w:pStyle w:val="Heading2"/>
      </w:pPr>
      <w:r>
        <w:t xml:space="preserve">5. Significance and Expected Impact in Spain Madrid</w:t>
      </w:r>
    </w:p>
    <w:p>
      <w:pPr>
        <w:pStyle w:val="FirstParagraph"/>
      </w:pPr>
      <w:r>
        <w:t xml:space="preserve">This Thesis Proposal directly addresses the strategic needs of Biomedical Engineering in Spain Madrid:</w:t>
      </w:r>
    </w:p>
    <w:p>
      <w:pPr>
        <w:numPr>
          <w:ilvl w:val="0"/>
          <w:numId w:val="1003"/>
        </w:numPr>
        <w:pStyle w:val="Compact"/>
      </w:pPr>
      <w:r>
        <w:rPr>
          <w:bCs/>
          <w:b/>
        </w:rPr>
        <w:t xml:space="preserve">Enhanced Patient Access:</w:t>
      </w:r>
      <w:r>
        <w:t xml:space="preserve"> </w:t>
      </w:r>
      <w:r>
        <w:t xml:space="preserve">Reduces wait times for critical diagnostics within Madrid's urban elderly population, improving early intervention rates.</w:t>
      </w:r>
    </w:p>
    <w:p>
      <w:pPr>
        <w:numPr>
          <w:ilvl w:val="0"/>
          <w:numId w:val="1003"/>
        </w:numPr>
        <w:pStyle w:val="Compact"/>
      </w:pPr>
      <w:r>
        <w:rPr>
          <w:bCs/>
          <w:b/>
        </w:rPr>
        <w:t xml:space="preserve">Tailored Innovation:</w:t>
      </w:r>
      <w:r>
        <w:t xml:space="preserve"> </w:t>
      </w:r>
      <w:r>
        <w:t xml:space="preserve">Creates a solution designed *by* and *for* Spain Madrid, moving beyond imported technologies to locally relevant engineering.</w:t>
      </w:r>
    </w:p>
    <w:p>
      <w:pPr>
        <w:numPr>
          <w:ilvl w:val="0"/>
          <w:numId w:val="1003"/>
        </w:numPr>
        <w:pStyle w:val="Compact"/>
      </w:pPr>
      <w:r>
        <w:rPr>
          <w:bCs/>
          <w:b/>
        </w:rPr>
        <w:t xml:space="preserve">Economic Impact:</w:t>
      </w:r>
      <w:r>
        <w:t xml:space="preserve"> </w:t>
      </w:r>
      <w:r>
        <w:t xml:space="preserve">Demonstrates cost-effectiveness for public health budgets, aligning with the Madrid regional government's focus on efficient resource allocation within SNS.</w:t>
      </w:r>
    </w:p>
    <w:p>
      <w:pPr>
        <w:numPr>
          <w:ilvl w:val="0"/>
          <w:numId w:val="1003"/>
        </w:numPr>
        <w:pStyle w:val="Compact"/>
      </w:pPr>
      <w:r>
        <w:rPr>
          <w:bCs/>
          <w:b/>
        </w:rPr>
        <w:t xml:space="preserve">Professional Development:</w:t>
      </w:r>
      <w:r>
        <w:t xml:space="preserve"> </w:t>
      </w:r>
      <w:r>
        <w:t xml:space="preserve">Positions the Biomedical Engineer as a central figure in solving Madrid's healthcare challenges, strengthening the local talent pipeline and fostering industry-academia collaboration (e.g., with Spanish medtech startups in Madrid).</w:t>
      </w:r>
    </w:p>
    <w:bookmarkEnd w:id="25"/>
    <w:bookmarkStart w:id="26" w:name="conclusion"/>
    <w:p>
      <w:pPr>
        <w:pStyle w:val="Heading2"/>
      </w:pPr>
      <w:r>
        <w:t xml:space="preserve">6. Conclusion</w:t>
      </w:r>
    </w:p>
    <w:p>
      <w:pPr>
        <w:pStyle w:val="FirstParagraph"/>
      </w:pPr>
      <w:r>
        <w:t xml:space="preserve">The proposed Thesis is not merely an academic exercise; it is a practical response to an urgent need within Spain Madrid's healthcare system. By focusing the expertise of the Biomedical Engineer on developing, validating, and implementing a locally adapted diagnostic solution, this research promises tangible benefits for Madrid's aging population while contributing significantly to the advancement of Biomedical Engineering practice in Spain. It leverages Madrid's unique position as a hub for healthcare innovation within Spain and Europe. The successful completion of this Thesis Proposal will equip the candidate with the skills to become an effective Biomedical Engineer driving change within Spain Madrid, directly supporting national health goals and improving quality of life for thousands of residents. This work embodies the essential role of modern Biomedical Engineering in building a more responsive, efficient, and patient-centered healthcare future for Spain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Spain Madrid's Healthcare Challenges</dc:title>
  <dc:creator/>
  <dc:language>en</dc:language>
  <cp:keywords/>
  <dcterms:created xsi:type="dcterms:W3CDTF">2026-04-21T07:35:31Z</dcterms:created>
  <dcterms:modified xsi:type="dcterms:W3CDTF">2026-04-21T07:35:31Z</dcterms:modified>
</cp:coreProperties>
</file>

<file path=docProps/custom.xml><?xml version="1.0" encoding="utf-8"?>
<Properties xmlns="http://schemas.openxmlformats.org/officeDocument/2006/custom-properties" xmlns:vt="http://schemas.openxmlformats.org/officeDocument/2006/docPropsVTypes"/>
</file>