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3c5e7b72c7a0ef8fb9808843b6d387fad2e3ce"/>
    <w:p>
      <w:pPr>
        <w:pStyle w:val="Heading1"/>
      </w:pPr>
      <w:r>
        <w:t xml:space="preserve">Thesis Proposal: Development and Implementation of Low-Cost Wearable Sensors for Chronic Disease Monitoring in Urban Healthcare Settings of Turkey Ankara</w:t>
      </w:r>
    </w:p>
    <w:bookmarkStart w:id="20" w:name="introduction"/>
    <w:p>
      <w:pPr>
        <w:pStyle w:val="Heading2"/>
      </w:pPr>
      <w:r>
        <w:t xml:space="preserve">1. Introduction</w:t>
      </w:r>
    </w:p>
    <w:p>
      <w:pPr>
        <w:pStyle w:val="FirstParagraph"/>
      </w:pPr>
      <w:r>
        <w:t xml:space="preserve">The healthcare landscape in Turkey faces significant challenges, including an aging population, rising prevalence of non-communicable diseases (NCDs) like diabetes and cardiovascular disorders, and uneven access to advanced medical technologies across urban and rural regions. Ankara, as the political and academic capital of Turkey, hosts major hospitals such as Ankara University Hospital, Haydarpaşa Numune Training and Research Hospital, and numerous research centers. This context necessitates innovative solutions from</w:t>
      </w:r>
      <w:r>
        <w:t xml:space="preserve"> </w:t>
      </w:r>
      <w:r>
        <w:rPr>
          <w:bCs/>
          <w:b/>
        </w:rPr>
        <w:t xml:space="preserve">Biomedical Engineer</w:t>
      </w:r>
      <w:r>
        <w:t xml:space="preserve">s trained within Turkey's educational framework. This</w:t>
      </w:r>
      <w:r>
        <w:t xml:space="preserve"> </w:t>
      </w:r>
      <w:r>
        <w:rPr>
          <w:bCs/>
          <w:b/>
        </w:rPr>
        <w:t xml:space="preserve">Thesis Proposal</w:t>
      </w:r>
      <w:r>
        <w:t xml:space="preserve"> </w:t>
      </w:r>
      <w:r>
        <w:t xml:space="preserve">outlines a research project focused on developing affordable, user-friendly wearable sensor systems tailored to the specific healthcare needs of Ankara's urban population, addressing gaps in chronic disease management prevalent across Turkey.</w:t>
      </w:r>
    </w:p>
    <w:bookmarkEnd w:id="20"/>
    <w:bookmarkStart w:id="21" w:name="X5d6532630c140f20137f4604b8b09403d1969b9"/>
    <w:p>
      <w:pPr>
        <w:pStyle w:val="Heading2"/>
      </w:pPr>
      <w:r>
        <w:t xml:space="preserve">2. Problem Statement and Context in Turkey Ankara</w:t>
      </w:r>
    </w:p>
    <w:p>
      <w:pPr>
        <w:pStyle w:val="FirstParagraph"/>
      </w:pPr>
      <w:r>
        <w:t xml:space="preserve">According to the Turkish Ministry of Health's National Health Strategy (2019-2035), NCDs account for over 70% of deaths in Turkey, with diabetes affecting approximately 15 million citizens. While Ankara boasts advanced medical infrastructure, resource constraints persist in outpatient monitoring and preventive care, particularly for low-income urban communities. Current solutions are often imported, expensive, and not optimized for local environmental conditions (e.g., humidity variations) or cultural user preferences. There is a critical shortage of locally developed, cost-effective</w:t>
      </w:r>
      <w:r>
        <w:t xml:space="preserve"> </w:t>
      </w:r>
      <w:r>
        <w:rPr>
          <w:bCs/>
          <w:b/>
        </w:rPr>
        <w:t xml:space="preserve">Biomedical Engineer</w:t>
      </w:r>
      <w:r>
        <w:t xml:space="preserve">-designed technologies integrated into Turkey's national healthcare ecosystem. This gap undermines the efficiency of Turkey's digital health initiatives and fails to leverage Ankara's strong academic-industrial partnerships in engineering and medicine.</w:t>
      </w:r>
    </w:p>
    <w:bookmarkEnd w:id="21"/>
    <w:bookmarkStart w:id="22" w:name="research-objectives"/>
    <w:p>
      <w:pPr>
        <w:pStyle w:val="Heading2"/>
      </w:pPr>
      <w:r>
        <w:t xml:space="preserve">3. Research Objectives</w:t>
      </w:r>
    </w:p>
    <w:p>
      <w:pPr>
        <w:pStyle w:val="FirstParagraph"/>
      </w:pPr>
      <w:r>
        <w:t xml:space="preserve">This research aims to design, prototype, and validate a low-cost wearable sensor system specifically for continuous glucose monitoring (CGM) targeting diabetic patients in Ankara. The primary objectives are:</w:t>
      </w:r>
    </w:p>
    <w:p>
      <w:pPr>
        <w:numPr>
          <w:ilvl w:val="0"/>
          <w:numId w:val="1001"/>
        </w:numPr>
        <w:pStyle w:val="Compact"/>
      </w:pPr>
      <w:r>
        <w:t xml:space="preserve">To develop a sensor platform using locally sourced components and Turkish manufacturing capabilities, reducing dependency on imports.</w:t>
      </w:r>
    </w:p>
    <w:p>
      <w:pPr>
        <w:numPr>
          <w:ilvl w:val="0"/>
          <w:numId w:val="1001"/>
        </w:numPr>
        <w:pStyle w:val="Compact"/>
      </w:pPr>
      <w:r>
        <w:t xml:space="preserve">To integrate machine learning algorithms trained on data from Ankara's diverse population to improve accuracy in varied environmental conditions.</w:t>
      </w:r>
    </w:p>
    <w:p>
      <w:pPr>
        <w:numPr>
          <w:ilvl w:val="0"/>
          <w:numId w:val="1001"/>
        </w:numPr>
        <w:pStyle w:val="Compact"/>
      </w:pPr>
      <w:r>
        <w:t xml:space="preserve">To conduct pilot testing in collaboration with Ankara University Hospital’s Endocrinology Department, assessing usability, clinical utility, and cost-effectiveness within Turkey's healthcare financing model.</w:t>
      </w:r>
    </w:p>
    <w:bookmarkEnd w:id="22"/>
    <w:bookmarkStart w:id="23" w:name="X8864ee06306a3365135859c9490e81cf543e456"/>
    <w:p>
      <w:pPr>
        <w:pStyle w:val="Heading2"/>
      </w:pPr>
      <w:r>
        <w:t xml:space="preserve">4. Literature Review: Bridging Global Innovation and Local Needs</w:t>
      </w:r>
    </w:p>
    <w:p>
      <w:pPr>
        <w:pStyle w:val="FirstParagraph"/>
      </w:pPr>
      <w:r>
        <w:t xml:space="preserve">Global research on CGM systems (e.g., Dexcom, FreeStyle Libre) demonstrates efficacy but highlights limitations for low-resource settings: high cost ($300-$500/month), reliance on foreign supply chains, and limited customization for regional dietary habits affecting glucose patterns. In Turkey, studies like those from Hacettepe University’s Biomedical Engineering Department (2022) emphasize the need for "context-aware" medical devices but lack implementation frameworks for Ankara's unique urban health challenges. This proposal directly addresses this void by prioritizing local adaptability and affordability—core imperatives for a</w:t>
      </w:r>
      <w:r>
        <w:t xml:space="preserve"> </w:t>
      </w:r>
      <w:r>
        <w:rPr>
          <w:bCs/>
          <w:b/>
        </w:rPr>
        <w:t xml:space="preserve">Biomedical Engineer</w:t>
      </w:r>
      <w:r>
        <w:t xml:space="preserve"> </w:t>
      </w:r>
      <w:r>
        <w:t xml:space="preserve">working within Turkey’s healthcare constraints.</w:t>
      </w:r>
    </w:p>
    <w:bookmarkEnd w:id="23"/>
    <w:bookmarkStart w:id="24" w:name="X3fc5f4fa86280e40e3bbe54b176448f05039efe"/>
    <w:p>
      <w:pPr>
        <w:pStyle w:val="Heading2"/>
      </w:pPr>
      <w:r>
        <w:t xml:space="preserve">5. Methodology: A Turkey Ankara-Centric Approach</w:t>
      </w:r>
    </w:p>
    <w:p>
      <w:pPr>
        <w:pStyle w:val="FirstParagraph"/>
      </w:pPr>
      <w:r>
        <w:t xml:space="preserve">The research will unfold in three phases, deeply rooted in Ankara's academic and clinical infrastructure:</w:t>
      </w:r>
    </w:p>
    <w:p>
      <w:pPr>
        <w:numPr>
          <w:ilvl w:val="0"/>
          <w:numId w:val="1002"/>
        </w:numPr>
        <w:pStyle w:val="Compact"/>
      </w:pPr>
      <w:r>
        <w:rPr>
          <w:bCs/>
          <w:b/>
        </w:rPr>
        <w:t xml:space="preserve">Design &amp; Development (Months 1-6):</w:t>
      </w:r>
      <w:r>
        <w:t xml:space="preserve"> </w:t>
      </w:r>
      <w:r>
        <w:t xml:space="preserve">Utilizing labs at Middle East Technical University (METU) Biomedical Engineering Department, the team will prototype sensors using MEMS technology and low-cost IoT components. Focus on durability under Ankara’s climate conditions (e.g., high summer humidity) and compatibility with Turkish mobile payment systems for cost recovery.</w:t>
      </w:r>
    </w:p>
    <w:p>
      <w:pPr>
        <w:numPr>
          <w:ilvl w:val="0"/>
          <w:numId w:val="1002"/>
        </w:numPr>
        <w:pStyle w:val="Compact"/>
      </w:pPr>
      <w:r>
        <w:rPr>
          <w:bCs/>
          <w:b/>
        </w:rPr>
        <w:t xml:space="preserve">Algorithm Training &amp; Validation (Months 7-10):</w:t>
      </w:r>
      <w:r>
        <w:t xml:space="preserve"> </w:t>
      </w:r>
      <w:r>
        <w:t xml:space="preserve">Collaborating with Ankara City Hospital, anonymized glucose data from 500+ patients will train ML models. This dataset, specific to Ankara’s dietary patterns (e.g., high carbohydrate consumption), ensures the system outperforms generic global algorithms.</w:t>
      </w:r>
    </w:p>
    <w:p>
      <w:pPr>
        <w:numPr>
          <w:ilvl w:val="0"/>
          <w:numId w:val="1002"/>
        </w:numPr>
        <w:pStyle w:val="Compact"/>
      </w:pPr>
      <w:r>
        <w:rPr>
          <w:bCs/>
          <w:b/>
        </w:rPr>
        <w:t xml:space="preserve">Pilot Deployment &amp; Impact Assessment (Months 11-18):</w:t>
      </w:r>
      <w:r>
        <w:t xml:space="preserve"> </w:t>
      </w:r>
      <w:r>
        <w:t xml:space="preserve">A randomized controlled trial involving 200 diabetic patients at Ankara University Hospital and local community health centers. Outcomes measured include HbA1c reduction, healthcare utilization costs, and patient adherence rates within the Turkish social security framework (SGK).</w:t>
      </w:r>
    </w:p>
    <w:bookmarkEnd w:id="24"/>
    <w:bookmarkStart w:id="25" w:name="significance-for-turkey-and-ankara"/>
    <w:p>
      <w:pPr>
        <w:pStyle w:val="Heading2"/>
      </w:pPr>
      <w:r>
        <w:t xml:space="preserve">6. Significance for Turkey and Ankara</w:t>
      </w:r>
    </w:p>
    <w:p>
      <w:pPr>
        <w:pStyle w:val="FirstParagraph"/>
      </w:pPr>
      <w:r>
        <w:t xml:space="preserve">This project offers transformative potential:</w:t>
      </w:r>
    </w:p>
    <w:p>
      <w:pPr>
        <w:numPr>
          <w:ilvl w:val="0"/>
          <w:numId w:val="1003"/>
        </w:numPr>
        <w:pStyle w:val="Compact"/>
      </w:pPr>
      <w:r>
        <w:rPr>
          <w:bCs/>
          <w:b/>
        </w:rPr>
        <w:t xml:space="preserve">National Healthcare Impact:</w:t>
      </w:r>
      <w:r>
        <w:t xml:space="preserve"> </w:t>
      </w:r>
      <w:r>
        <w:t xml:space="preserve">A cost-effective solution directly supports Turkey’s goal of universal health coverage by reducing long-term complications (e.g., kidney failure, amputations) linked to poor diabetes control.</w:t>
      </w:r>
    </w:p>
    <w:p>
      <w:pPr>
        <w:numPr>
          <w:ilvl w:val="0"/>
          <w:numId w:val="1003"/>
        </w:numPr>
        <w:pStyle w:val="Compact"/>
      </w:pPr>
      <w:r>
        <w:rPr>
          <w:bCs/>
          <w:b/>
        </w:rPr>
        <w:t xml:space="preserve">Ankara as a Innovation Hub:</w:t>
      </w:r>
      <w:r>
        <w:t xml:space="preserve"> </w:t>
      </w:r>
      <w:r>
        <w:t xml:space="preserve">Positioning Ankara as the epicenter for locally developed medical technology, leveraging universities (Bilkent, METU), startups like "Medtech Turkey," and industry partners such as ASELSAN. The proposal aligns with Ankara’s 2023 Smart City Strategy prioritizing health-tech integration.</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Biomedical Engineer</w:t>
      </w:r>
      <w:r>
        <w:t xml:space="preserve">, the researcher will gain expertise in Turkey-specific regulatory pathways (e.g., Türkiye Food and Drug Administration - TÜFEM) and collaborative frameworks vital for sustainable impact.</w:t>
      </w:r>
    </w:p>
    <w:bookmarkEnd w:id="25"/>
    <w:bookmarkStart w:id="26" w:name="expected-outcomes-and-dissemination"/>
    <w:p>
      <w:pPr>
        <w:pStyle w:val="Heading2"/>
      </w:pPr>
      <w:r>
        <w:t xml:space="preserve">7. Expected Outcomes and Dissemination</w:t>
      </w:r>
    </w:p>
    <w:p>
      <w:pPr>
        <w:pStyle w:val="FirstParagraph"/>
      </w:pPr>
      <w:r>
        <w:t xml:space="preserve">Anticipated deliverables include a functional CGM prototype validated in Ankara, a dataset representative of Turkish patient populations, peer-reviewed publications in journals like the *Journal of Medical Engineering &amp; Technology*, and policy briefs for the Ministry of Health. Crucially, the project will establish an Ankara-based testing pipeline to accelerate future</w:t>
      </w:r>
      <w:r>
        <w:t xml:space="preserve"> </w:t>
      </w:r>
      <w:r>
        <w:rPr>
          <w:bCs/>
          <w:b/>
        </w:rPr>
        <w:t xml:space="preserve">Biomedical Engineer</w:t>
      </w:r>
      <w:r>
        <w:t xml:space="preserve">-led innovations across Turkey. Findings will be presented at the 2025 International Conference on Biomedical Engineering in Istanbul, ensuring regional visibility while prioritizing local application.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nexus of need: the urgent demand for accessible medical technology within Turkey’s evolving healthcare system and the strategic opportunity offered by Ankara’s academic-clinical ecosystem. By focusing on a locally adaptable, cost-effective wearable sensor solution developed and tested within Ankara, this research empowers</w:t>
      </w:r>
      <w:r>
        <w:t xml:space="preserve"> </w:t>
      </w:r>
      <w:r>
        <w:rPr>
          <w:bCs/>
          <w:b/>
        </w:rPr>
        <w:t xml:space="preserve">Biomedical Engineer</w:t>
      </w:r>
      <w:r>
        <w:t xml:space="preserve">s to become active architects of Turkey's health innovation future. It moves beyond theoretical design to deliver tangible tools that improve patient outcomes in the very context where they will be deployed—ensuring relevance, sustainability, and maximum impact for Turkey’s population. This project is not merely a thesis; it is a foundational step toward establishing Ankara as a leading center for pragmatic biomedical engineering solutions tailored to the Mediterranean region’s unique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Turkey Ankara</dc:title>
  <dc:creator/>
  <dc:language>en</dc:language>
  <cp:keywords/>
  <dcterms:created xsi:type="dcterms:W3CDTF">2026-07-13T15:54:38Z</dcterms:created>
  <dcterms:modified xsi:type="dcterms:W3CDTF">2026-07-13T15:54:38Z</dcterms:modified>
</cp:coreProperties>
</file>

<file path=docProps/custom.xml><?xml version="1.0" encoding="utf-8"?>
<Properties xmlns="http://schemas.openxmlformats.org/officeDocument/2006/custom-properties" xmlns:vt="http://schemas.openxmlformats.org/officeDocument/2006/docPropsVTypes"/>
</file>