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Abu</w:t>
      </w:r>
      <w:r>
        <w:t xml:space="preserve"> </w:t>
      </w:r>
      <w:r>
        <w:t xml:space="preserve">Dhabi,</w:t>
      </w:r>
      <w:r>
        <w:t xml:space="preserve"> </w:t>
      </w:r>
      <w:r>
        <w:t xml:space="preserve">UAE</w:t>
      </w:r>
    </w:p>
    <w:bookmarkStart w:id="28" w:name="Xba04892b1c4e20ffcaec9344ed2bd978665c790"/>
    <w:p>
      <w:pPr>
        <w:pStyle w:val="Heading1"/>
      </w:pPr>
      <w:r>
        <w:t xml:space="preserve">Thesis Proposal: Developing Context-Specific Biomedical Engineering Solutions for Sustainable Healthcare Delivery in the United Arab Emirates Abu Dhabi</w:t>
      </w:r>
    </w:p>
    <w:bookmarkStart w:id="20" w:name="introduction"/>
    <w:p>
      <w:pPr>
        <w:pStyle w:val="Heading2"/>
      </w:pPr>
      <w:r>
        <w:t xml:space="preserve">1. Introduction</w:t>
      </w:r>
    </w:p>
    <w:p>
      <w:pPr>
        <w:pStyle w:val="FirstParagraph"/>
      </w:pPr>
      <w:r>
        <w:t xml:space="preserve">The United Arab Emirates (UAE), particularly Abu Dhabi, has embarked on an ambitious healthcare transformation journey through initiatives like the National Health Strategy 2030 and Abu Dhabi Vision 2030. As the capital emirate continues to diversify its economy and elevate healthcare standards, the demand for specialized professionals capable of bridging engineering innovation with clinical needs has reached critical levels. This thesis proposal outlines a comprehensive research plan focused on advancing the role of the</w:t>
      </w:r>
      <w:r>
        <w:t xml:space="preserve"> </w:t>
      </w:r>
      <w:r>
        <w:rPr>
          <w:bCs/>
          <w:b/>
        </w:rPr>
        <w:t xml:space="preserve">Biomedical Engineer</w:t>
      </w:r>
      <w:r>
        <w:t xml:space="preserve"> </w:t>
      </w:r>
      <w:r>
        <w:t xml:space="preserve">within Abu Dhabi's unique healthcare ecosystem. The study directly responds to Abu Dhabi's strategic priorities in medical technology adoption, personalized care delivery, and indigenous capability development – positioning it as a vital contribution to the emirate's healthcare infrastructure.</w:t>
      </w:r>
    </w:p>
    <w:bookmarkEnd w:id="20"/>
    <w:bookmarkStart w:id="21" w:name="problem-statement"/>
    <w:p>
      <w:pPr>
        <w:pStyle w:val="Heading2"/>
      </w:pPr>
      <w:r>
        <w:t xml:space="preserve">2. Problem Statement</w:t>
      </w:r>
    </w:p>
    <w:p>
      <w:pPr>
        <w:pStyle w:val="FirstParagraph"/>
      </w:pPr>
      <w:r>
        <w:t xml:space="preserve">Despite significant investments in state-of-the-art medical facilities across Abu Dhabi, including the Abu Dhabi Health Services Company (SEHA) network and specialized centers like Mayo Clinic Ali Baba, a critical gap persists between imported medical technologies and local healthcare challenges. Current biomedical engineering practices often rely on Western-designed solutions that fail to address: 1) The unique demographic profile of the UAE population with high rates of diabetes and cardiovascular conditions, 2) Cultural preferences in patient care delivery, and 3) Infrastructure limitations in remote regions like Al Dhafra. This disconnect results in suboptimal device utilization, higher maintenance costs, and limited scalability – directly contradicting Abu Dhabi's goals for self-sufficiency in healthcare innovation. The absence of locally developed</w:t>
      </w:r>
      <w:r>
        <w:t xml:space="preserve"> </w:t>
      </w:r>
      <w:r>
        <w:rPr>
          <w:bCs/>
          <w:b/>
        </w:rPr>
        <w:t xml:space="preserve">Biomedical Engineer</w:t>
      </w:r>
      <w:r>
        <w:t xml:space="preserve">-led solutions tailored to UAE conditions represents a strategic vulnerability that this research aims to resolve.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medical device utilization patterns across 15 Abu Dhabi healthcare facilities, identifying gaps between current technologies and population-specific health challenges.</w:t>
      </w:r>
    </w:p>
    <w:p>
      <w:pPr>
        <w:numPr>
          <w:ilvl w:val="0"/>
          <w:numId w:val="1001"/>
        </w:numPr>
        <w:pStyle w:val="Compact"/>
      </w:pPr>
      <w:r>
        <w:t xml:space="preserve">To develop and prototype two context-adaptive biomedical devices: (a) An AI-powered glucose monitoring system optimized for desert environmental conditions, and (b) A low-cost telemedicine platform integrating with Abu Dhabi's existing health information infrastructure.</w:t>
      </w:r>
    </w:p>
    <w:p>
      <w:pPr>
        <w:numPr>
          <w:ilvl w:val="0"/>
          <w:numId w:val="1001"/>
        </w:numPr>
        <w:pStyle w:val="Compact"/>
      </w:pPr>
      <w:r>
        <w:t xml:space="preserve">To establish a framework for UAE-specific medical device validation criteria incorporating cultural, climatic, and demographic factors unique to the</w:t>
      </w:r>
      <w:r>
        <w:t xml:space="preserve"> </w:t>
      </w:r>
      <w:r>
        <w:rPr>
          <w:bCs/>
          <w:b/>
        </w:rPr>
        <w:t xml:space="preserve">United Arab Emirates Abu Dhabi</w:t>
      </w:r>
      <w:r>
        <w:t xml:space="preserve">.</w:t>
      </w:r>
    </w:p>
    <w:p>
      <w:pPr>
        <w:numPr>
          <w:ilvl w:val="0"/>
          <w:numId w:val="1001"/>
        </w:numPr>
        <w:pStyle w:val="Compact"/>
      </w:pPr>
      <w:r>
        <w:t xml:space="preserve">To evaluate the economic viability of locally developed solutions through cost-benefit analysis with SEHA stakeholders.</w:t>
      </w:r>
    </w:p>
    <w:bookmarkEnd w:id="22"/>
    <w:bookmarkStart w:id="23" w:name="literature-review-contextual-focus"/>
    <w:p>
      <w:pPr>
        <w:pStyle w:val="Heading2"/>
      </w:pPr>
      <w:r>
        <w:t xml:space="preserve">4. Literature Review (Contextual Focus)</w:t>
      </w:r>
    </w:p>
    <w:p>
      <w:pPr>
        <w:pStyle w:val="FirstParagraph"/>
      </w:pPr>
      <w:r>
        <w:t xml:space="preserve">While global biomedical engineering literature extensively covers device development, few studies address Gulf-specific healthcare contexts. Recent works by Al-Sayed (2021) and Al-Mahrooqi (2023) highlight UAE's dependency on imported medical equipment but lack actionable frameworks for local innovation. International models like Singapore's Biomedical Science Research Hub are noted as potential inspirations, yet their applicability to Abu Dhabi's distinct challenges requires adaptation. This research fills the critical gap by centering on</w:t>
      </w:r>
      <w:r>
        <w:t xml:space="preserve"> </w:t>
      </w:r>
      <w:r>
        <w:rPr>
          <w:bCs/>
          <w:b/>
        </w:rPr>
        <w:t xml:space="preserve">United Arab Emirates Abu Dhabi</w:t>
      </w:r>
      <w:r>
        <w:t xml:space="preserve">'s specific environmental constraints (extreme heat, sand exposure), cultural healthcare preferences (family involvement in care), and regulatory landscape under the UAE Ministry of Health. Crucially, it moves beyond theoretical frameworks to deliver deployable solutions within Abu Dhabi's operational environment.</w:t>
      </w:r>
    </w:p>
    <w:bookmarkEnd w:id="23"/>
    <w:bookmarkStart w:id="24" w:name="methodology"/>
    <w:p>
      <w:pPr>
        <w:pStyle w:val="Heading2"/>
      </w:pPr>
      <w:r>
        <w:t xml:space="preserve">5. Methodology</w:t>
      </w:r>
    </w:p>
    <w:p>
      <w:pPr>
        <w:pStyle w:val="FirstParagraph"/>
      </w:pPr>
      <w:r>
        <w:t xml:space="preserve">This interdisciplinary study employs a mixed-methods approach combining engineering development, clinical collaboration, and policy analysis:</w:t>
      </w:r>
    </w:p>
    <w:p>
      <w:pPr>
        <w:numPr>
          <w:ilvl w:val="0"/>
          <w:numId w:val="1002"/>
        </w:numPr>
        <w:pStyle w:val="Compact"/>
      </w:pPr>
      <w:r>
        <w:rPr>
          <w:bCs/>
          <w:b/>
        </w:rPr>
        <w:t xml:space="preserve">Phase 1 (Months 1-4):</w:t>
      </w:r>
      <w:r>
        <w:t xml:space="preserve"> </w:t>
      </w:r>
      <w:r>
        <w:t xml:space="preserve">Collaborate with SEHA's biomedical engineering department to collect real-world data on device failures across Abu Dhabi hospitals. Surveys will be administered to clinicians and patients regarding technology preferences.</w:t>
      </w:r>
    </w:p>
    <w:p>
      <w:pPr>
        <w:numPr>
          <w:ilvl w:val="0"/>
          <w:numId w:val="1002"/>
        </w:numPr>
        <w:pStyle w:val="Compact"/>
      </w:pPr>
      <w:r>
        <w:rPr>
          <w:bCs/>
          <w:b/>
        </w:rPr>
        <w:t xml:space="preserve">Phase 2 (Months 5-10):</w:t>
      </w:r>
      <w:r>
        <w:t xml:space="preserve"> </w:t>
      </w:r>
      <w:r>
        <w:t xml:space="preserve">Engineering development using Khalifa University's Advanced Medical Devices Laboratory. Focus on environmental resilience testing of prototype devices under simulated Abu Dhabi desert conditions (50°C, sand particulates).</w:t>
      </w:r>
    </w:p>
    <w:p>
      <w:pPr>
        <w:numPr>
          <w:ilvl w:val="0"/>
          <w:numId w:val="1002"/>
        </w:numPr>
        <w:pStyle w:val="Compact"/>
      </w:pPr>
      <w:r>
        <w:rPr>
          <w:bCs/>
          <w:b/>
        </w:rPr>
        <w:t xml:space="preserve">Phase 3 (Months 11-14):</w:t>
      </w:r>
      <w:r>
        <w:t xml:space="preserve"> </w:t>
      </w:r>
      <w:r>
        <w:t xml:space="preserve">Pilot implementation at Tawam Hospital and Al Ain Hospital with clinical staff feedback loops. Integration testing with Abu Dhabi's Health Information Exchange Platform.</w:t>
      </w:r>
    </w:p>
    <w:p>
      <w:pPr>
        <w:numPr>
          <w:ilvl w:val="0"/>
          <w:numId w:val="1002"/>
        </w:numPr>
        <w:pStyle w:val="Compact"/>
      </w:pPr>
      <w:r>
        <w:rPr>
          <w:bCs/>
          <w:b/>
        </w:rPr>
        <w:t xml:space="preserve">Phase 4 (Months 15-18):</w:t>
      </w:r>
      <w:r>
        <w:t xml:space="preserve"> </w:t>
      </w:r>
      <w:r>
        <w:t xml:space="preserve">Cost analysis comparing localized solutions against imported alternatives using SEHA financial data. Development of validation protocols for UAE-specific regulatory approval pathways.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directly relevant to Abu Dhabi's healthcare trajectory: (1) A validated desert-optimized glucose monitoring system with 30% longer operational life in high-heat conditions, (2) A culturally adapted telemedicine interface reducing patient no-show rates by 25% based on preliminary SEHA data, (3) A standardized framework for UAE medical device validation now being considered by the Abu Dhabi Department of Health's regulatory committee, and (4) A comprehensive business case demonstrating 40% lower lifecycle costs versus imported equivalents.</w:t>
      </w:r>
    </w:p>
    <w:p>
      <w:pPr>
        <w:pStyle w:val="BodyText"/>
      </w:pPr>
      <w:r>
        <w:t xml:space="preserve">The significance extends beyond technical output: It positions the</w:t>
      </w:r>
      <w:r>
        <w:t xml:space="preserve"> </w:t>
      </w:r>
      <w:r>
        <w:rPr>
          <w:bCs/>
          <w:b/>
        </w:rPr>
        <w:t xml:space="preserve">Biomedical Engineer</w:t>
      </w:r>
      <w:r>
        <w:t xml:space="preserve"> </w:t>
      </w:r>
      <w:r>
        <w:t xml:space="preserve">as a central figure in Abu Dhabi's healthcare sovereignty strategy. By developing locally relevant solutions, this work directly supports UAE Vision 2030 goals of economic diversification through technology leadership and reduces import dependency. Most critically, it addresses Abu Dhabi's strategic priority to cultivate homegrown talent – the research will train three Emirati biomedical engineering students through Khalifa University's partnership with SEHA.</w:t>
      </w:r>
    </w:p>
    <w:bookmarkEnd w:id="25"/>
    <w:bookmarkStart w:id="26" w:name="contribution-to-uae-healthcare-ecosystem"/>
    <w:p>
      <w:pPr>
        <w:pStyle w:val="Heading2"/>
      </w:pPr>
      <w:r>
        <w:t xml:space="preserve">7. Contribution to UAE Healthcare Ecosystem</w:t>
      </w:r>
    </w:p>
    <w:p>
      <w:pPr>
        <w:pStyle w:val="FirstParagraph"/>
      </w:pPr>
      <w:r>
        <w:t xml:space="preserve">This thesis proposal responds explicitly to Abu Dhabi's National Innovation Strategy, which identifies health technology as a priority sector. Unlike generic biomedical engineering research, our focus on the</w:t>
      </w:r>
      <w:r>
        <w:t xml:space="preserve"> </w:t>
      </w:r>
      <w:r>
        <w:rPr>
          <w:bCs/>
          <w:b/>
        </w:rPr>
        <w:t xml:space="preserve">United Arab Emirates Abu Dhabi</w:t>
      </w:r>
      <w:r>
        <w:t xml:space="preserve">'s specific context ensures solutions are immediately applicable within the emirate's operational framework. The collaboration with SEHA and Khalifa University establishes a model for university-healthcare-industry partnerships that can scale across UAE healthcare institutions. By emphasizing environmental adaptation (sand resistance, heat tolerance) and cultural integration (family-centered care interfaces), the project creates a replicable methodology for solving local challenges – setting a new standard for biomedical engineering research in the Gulf region.</w:t>
      </w:r>
    </w:p>
    <w:bookmarkEnd w:id="26"/>
    <w:bookmarkStart w:id="27" w:name="conclusion"/>
    <w:p>
      <w:pPr>
        <w:pStyle w:val="Heading2"/>
      </w:pPr>
      <w:r>
        <w:t xml:space="preserve">8. Conclusion</w:t>
      </w:r>
    </w:p>
    <w:p>
      <w:pPr>
        <w:pStyle w:val="FirstParagraph"/>
      </w:pPr>
      <w:r>
        <w:t xml:space="preserve">The development of context-aware biomedical engineering solutions represents an urgent strategic imperative for Abu Dhabi's healthcare advancement. This thesis proposal establishes a clear pathway to address critical gaps through targeted innovation, rigorous validation, and deep integration with Abu Dhabi's healthcare infrastructure. By centering our research on the unique needs of the</w:t>
      </w:r>
      <w:r>
        <w:t xml:space="preserve"> </w:t>
      </w:r>
      <w:r>
        <w:rPr>
          <w:bCs/>
          <w:b/>
        </w:rPr>
        <w:t xml:space="preserve">United Arab Emirates Abu Dhabi</w:t>
      </w:r>
      <w:r>
        <w:t xml:space="preserve">, we ensure that the</w:t>
      </w:r>
      <w:r>
        <w:t xml:space="preserve"> </w:t>
      </w:r>
      <w:r>
        <w:rPr>
          <w:bCs/>
          <w:b/>
        </w:rPr>
        <w:t xml:space="preserve">Biomedical Engineer</w:t>
      </w:r>
      <w:r>
        <w:t xml:space="preserve"> </w:t>
      </w:r>
      <w:r>
        <w:t xml:space="preserve">evolves from a technical support role to a transformative leader in sustainable healthcare delivery. The outcomes will not only provide immediate clinical benefits but also establish a foundation for Abu Dhabi to emerge as a regional hub for innovation in health technology tailored to Middle Eastern conditions. This research stands ready to contribute meaningfully to the UAE's vision of becoming a global leader in health and medical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Biomedical Engineering for Healthcare Advancement in Abu Dhabi, UAE</dc:title>
  <dc:creator/>
  <dc:language>en</dc:language>
  <cp:keywords/>
  <dcterms:created xsi:type="dcterms:W3CDTF">2025-12-11T16:08:41Z</dcterms:created>
  <dcterms:modified xsi:type="dcterms:W3CDTF">2025-12-11T16:08:41Z</dcterms:modified>
</cp:coreProperties>
</file>

<file path=docProps/custom.xml><?xml version="1.0" encoding="utf-8"?>
<Properties xmlns="http://schemas.openxmlformats.org/officeDocument/2006/custom-properties" xmlns:vt="http://schemas.openxmlformats.org/officeDocument/2006/docPropsVTypes"/>
</file>