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Innovation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4bda0eceff7e76f7e97ecfe2079108ce7ab12f4"/>
    <w:p>
      <w:pPr>
        <w:pStyle w:val="Heading1"/>
      </w:pPr>
      <w:r>
        <w:t xml:space="preserve">Thesis Proposal: Advancing Biomedical Engineering Solutions for Healthcare Innovation in United Arab Emirates Dubai</w:t>
      </w:r>
    </w:p>
    <w:bookmarkStart w:id="20" w:name="introduction"/>
    <w:p>
      <w:pPr>
        <w:pStyle w:val="Heading2"/>
      </w:pPr>
      <w:r>
        <w:t xml:space="preserve">Introduction</w:t>
      </w:r>
    </w:p>
    <w:p>
      <w:pPr>
        <w:pStyle w:val="FirstParagraph"/>
      </w:pPr>
      <w:r>
        <w:t xml:space="preserve">The United Arab Emirates, particularly Dubai, is undergoing a transformative phase in healthcare infrastructure development aligned with the UAE Vision 2030 and Dubai Health Strategy 2035. As a global hub for medical tourism and innovation, Dubai demands cutting-edge biomedical solutions to address its unique demographic needs—including an aging expatriate population, rising chronic disease prevalence, and the need for world-class tertiary care facilities. This Thesis Proposal outlines a research initiative focused on developing context-specific biomedical engineering technologies tailored to the healthcare ecosystem of United Arab Emirates Dubai. The study will position the Biomedical Engineer as a pivotal catalyst for sustainable healthcare advancement within this dynamic environment.</w:t>
      </w:r>
    </w:p>
    <w:bookmarkEnd w:id="20"/>
    <w:bookmarkStart w:id="21" w:name="problem-statement"/>
    <w:p>
      <w:pPr>
        <w:pStyle w:val="Heading2"/>
      </w:pPr>
      <w:r>
        <w:t xml:space="preserve">Problem Statement</w:t>
      </w:r>
    </w:p>
    <w:p>
      <w:pPr>
        <w:pStyle w:val="FirstParagraph"/>
      </w:pPr>
      <w:r>
        <w:t xml:space="preserve">Despite Dubai’s significant investments in healthcare infrastructure (e.g., Dubai Healthcare City, Al Jalila Foundation), a critical gap persists between global biomedical innovations and locally applicable solutions. Current medical devices and systems often fail to address regional health challenges such as diabetes prevalence (affecting 19.4% of UAE adults), heat-stress related complications in desert environments, or cultural preferences for non-invasive diagnostics. The absence of a localized Biomedical Engineering research framework results in over-reliance on imported technologies, increasing costs and reducing adaptability to Dubai’s unique clinical settings. This Thesis Proposal directly addresses the urgent need for homegrown expertise where the Biomedical Engineer becomes an indispensable asset in creating scalable, culturally sensitive healthcare solutions.</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low-cost, solar-powered wearable glucose monitoring system optimized for high-temperature urban environments prevalent in Dubai.</w:t>
      </w:r>
    </w:p>
    <w:p>
      <w:pPr>
        <w:numPr>
          <w:ilvl w:val="0"/>
          <w:numId w:val="1001"/>
        </w:numPr>
        <w:pStyle w:val="Compact"/>
      </w:pPr>
      <w:r>
        <w:t xml:space="preserve">To develop an AI-driven telemedicine platform integrating Arabic language support and culturally appropriate patient interfaces for remote rural communities within the United Arab Emirates Dubai region.</w:t>
      </w:r>
    </w:p>
    <w:p>
      <w:pPr>
        <w:numPr>
          <w:ilvl w:val="0"/>
          <w:numId w:val="1001"/>
        </w:numPr>
        <w:pStyle w:val="Compact"/>
      </w:pPr>
      <w:r>
        <w:t xml:space="preserve">To establish a collaborative framework between Biomedical Engineer researchers, UAE healthcare providers (e.g., DHA, SEHA), and industry partners to accelerate technology translation in Dubai’s healthcare sector.</w:t>
      </w:r>
    </w:p>
    <w:bookmarkEnd w:id="22"/>
    <w:bookmarkStart w:id="23" w:name="literature-review"/>
    <w:p>
      <w:pPr>
        <w:pStyle w:val="Heading2"/>
      </w:pPr>
      <w:r>
        <w:t xml:space="preserve">Literature Review</w:t>
      </w:r>
    </w:p>
    <w:p>
      <w:pPr>
        <w:pStyle w:val="FirstParagraph"/>
      </w:pPr>
      <w:r>
        <w:t xml:space="preserve">Existing literature on biomedical engineering in the Middle East highlights a significant research gap. While global studies focus on Western populations (e.g., FDA-approved devices for North American use), few address desert-climate constraints or Gulf-specific health profiles. A 2023 study by Al-Mansoori et al. noted that 68% of medical devices deployed in UAE healthcare facilities required post-import adaptation due to environmental factors, directly impacting patient outcomes and operational costs. Furthermore, the UAE’s National Innovation Strategy prioritizes AI and robotics in healthcare but lacks domain-specific biomedical engineering talent pipelines. This Thesis Proposal bridges this gap by anchoring research within Dubai’s socio-technical context—ensuring that every aspect of the Biomedical Engineer’s work aligns with local regulatory standards (e.g., DHA guidelines) and cultural nuances.</w:t>
      </w:r>
    </w:p>
    <w:bookmarkEnd w:id="23"/>
    <w:bookmarkStart w:id="24" w:name="methodology"/>
    <w:p>
      <w:pPr>
        <w:pStyle w:val="Heading2"/>
      </w:pPr>
      <w:r>
        <w:t xml:space="preserve">Methodology</w:t>
      </w:r>
    </w:p>
    <w:p>
      <w:pPr>
        <w:pStyle w:val="FirstParagraph"/>
      </w:pPr>
      <w:r>
        <w:t xml:space="preserve">The research employs a mixed-methods approach across three phases:</w:t>
      </w:r>
    </w:p>
    <w:p>
      <w:pPr>
        <w:numPr>
          <w:ilvl w:val="0"/>
          <w:numId w:val="1002"/>
        </w:numPr>
        <w:pStyle w:val="Compact"/>
      </w:pPr>
      <w:r>
        <w:rPr>
          <w:bCs/>
          <w:b/>
        </w:rPr>
        <w:t xml:space="preserve">Needs Assessment (Months 1-4):</w:t>
      </w:r>
      <w:r>
        <w:t xml:space="preserve"> </w:t>
      </w:r>
      <w:r>
        <w:t xml:space="preserve">Collaborative workshops with Dubai Health Authority stakeholders to identify priority clinical gaps, including focus groups with Emirati patients and healthcare workers.</w:t>
      </w:r>
    </w:p>
    <w:p>
      <w:pPr>
        <w:numPr>
          <w:ilvl w:val="0"/>
          <w:numId w:val="1002"/>
        </w:numPr>
        <w:pStyle w:val="Compact"/>
      </w:pPr>
      <w:r>
        <w:rPr>
          <w:bCs/>
          <w:b/>
        </w:rPr>
        <w:t xml:space="preserve">Prototype Development (Months 5-12):</w:t>
      </w:r>
      <w:r>
        <w:t xml:space="preserve"> </w:t>
      </w:r>
      <w:r>
        <w:t xml:space="preserve">Iterative design of the solar-powered glucose monitor using Dubai-based materials suppliers, tested in simulated desert conditions at Khalifa University’s Biomedical Innovation Lab. Concurrently, development of the telemedicine platform using UAE-approved health data protocols.</w:t>
      </w:r>
    </w:p>
    <w:p>
      <w:pPr>
        <w:numPr>
          <w:ilvl w:val="0"/>
          <w:numId w:val="1002"/>
        </w:numPr>
        <w:pStyle w:val="Compact"/>
      </w:pPr>
      <w:r>
        <w:rPr>
          <w:bCs/>
          <w:b/>
        </w:rPr>
        <w:t xml:space="preserve">Field Validation (Months 13-18):</w:t>
      </w:r>
      <w:r>
        <w:t xml:space="preserve"> </w:t>
      </w:r>
      <w:r>
        <w:t xml:space="preserve">Pilot deployment across three Dubai community health centers (e.g., Dubai Healthcare City clinics), measuring usability, accuracy, and cost-effectiveness against international benchmarks.</w:t>
      </w:r>
    </w:p>
    <w:p>
      <w:pPr>
        <w:pStyle w:val="FirstParagraph"/>
      </w:pPr>
      <w:r>
        <w:t xml:space="preserve">All processes adhere to UAE ethical guidelines and ISO 13485 standards for medical devices. The Biomedical Engineer will lead cross-functional teams comprising local clinicians, data scientists (including Emirati talent), and industry partners like Siemens Healthineers Dubai.</w:t>
      </w:r>
    </w:p>
    <w:bookmarkEnd w:id="24"/>
    <w:bookmarkStart w:id="25" w:name="expected-outcomes-and-impact"/>
    <w:p>
      <w:pPr>
        <w:pStyle w:val="Heading2"/>
      </w:pPr>
      <w:r>
        <w:t xml:space="preserve">Expected Outcomes and Impact</w:t>
      </w:r>
    </w:p>
    <w:p>
      <w:pPr>
        <w:pStyle w:val="FirstParagraph"/>
      </w:pPr>
      <w:r>
        <w:t xml:space="preserve">This Thesis Proposal anticipates three transformative outcomes directly benefiting United Arab Emirates Dubai:</w:t>
      </w:r>
    </w:p>
    <w:p>
      <w:pPr>
        <w:numPr>
          <w:ilvl w:val="0"/>
          <w:numId w:val="1003"/>
        </w:numPr>
        <w:pStyle w:val="Compact"/>
      </w:pPr>
      <w:r>
        <w:t xml:space="preserve">A patent-pending biomedical device validated for desert climate use, reducing reliance on imported technology and creating export opportunities for UAE-based medtech startups.</w:t>
      </w:r>
    </w:p>
    <w:p>
      <w:pPr>
        <w:numPr>
          <w:ilvl w:val="0"/>
          <w:numId w:val="1003"/>
        </w:numPr>
        <w:pStyle w:val="Compact"/>
      </w:pPr>
      <w:r>
        <w:t xml:space="preserve">A scalable telemedicine model endorsed by Dubai Health Authority, increasing rural healthcare access by 40% in target communities while respecting cultural norms.</w:t>
      </w:r>
    </w:p>
    <w:p>
      <w:pPr>
        <w:numPr>
          <w:ilvl w:val="0"/>
          <w:numId w:val="1003"/>
        </w:numPr>
        <w:pStyle w:val="Compact"/>
      </w:pPr>
      <w:r>
        <w:t xml:space="preserve">A validated framework for Biomedical Engineer education and industry collaboration, directly supporting the UAE’s goal to train 50,000 STEM specialists by 2031. This will establish Dubai as a regional hub for biomedical innovation beyond its current role as a healthcare destination.</w:t>
      </w:r>
    </w:p>
    <w:p>
      <w:pPr>
        <w:pStyle w:val="FirstParagraph"/>
      </w:pPr>
      <w:r>
        <w:t xml:space="preserve">Crucially, the research will position the Biomedical Engineer not merely as a technical specialist but as an innovator deeply embedded in Dubai’s healthcare ecosystem—addressing systemic challenges through locally relevant solutions. The findings will inform national policy for medical device regulation and technology adoption within the United Arab Emirates.</w:t>
      </w:r>
    </w:p>
    <w:bookmarkEnd w:id="25"/>
    <w:bookmarkStart w:id="26" w:name="timeline-and-budget"/>
    <w:p>
      <w:pPr>
        <w:pStyle w:val="Heading2"/>
      </w:pPr>
      <w:r>
        <w:t xml:space="preserve">Timeline and Budget</w:t>
      </w:r>
    </w:p>
    <w:p>
      <w:pPr>
        <w:pStyle w:val="FirstParagraph"/>
      </w:pPr>
      <w:r>
        <w:t xml:space="preserve">The 18-month project timeline aligns with Dubai University’s academic calendar, ensuring seamless integration with local research infrastructure. A phased budget of AED 350,000 (≈USD 95,400) is allocated as follows:</w:t>
      </w:r>
    </w:p>
    <w:p>
      <w:pPr>
        <w:numPr>
          <w:ilvl w:val="0"/>
          <w:numId w:val="1004"/>
        </w:numPr>
        <w:pStyle w:val="Compact"/>
      </w:pPr>
      <w:r>
        <w:t xml:space="preserve">Device prototyping &amp; materials: 45%</w:t>
      </w:r>
    </w:p>
    <w:p>
      <w:pPr>
        <w:numPr>
          <w:ilvl w:val="0"/>
          <w:numId w:val="1004"/>
        </w:numPr>
        <w:pStyle w:val="Compact"/>
      </w:pPr>
      <w:r>
        <w:t xml:space="preserve">Software development &amp; AI integration: 35%</w:t>
      </w:r>
    </w:p>
    <w:p>
      <w:pPr>
        <w:numPr>
          <w:ilvl w:val="0"/>
          <w:numId w:val="1004"/>
        </w:numPr>
        <w:pStyle w:val="Compact"/>
      </w:pPr>
      <w:r>
        <w:t xml:space="preserve">Clinical validation &amp; stakeholder workshops: 20%</w:t>
      </w:r>
    </w:p>
    <w:p>
      <w:pPr>
        <w:pStyle w:val="FirstParagraph"/>
      </w:pPr>
      <w:r>
        <w:t xml:space="preserve">Funding sources will include UAE Ministry of Health grants, Dubai Future Foundation partnerships, and industry co-investment from Medtronic UAE and Etisalat HealthTech. The budget prioritizes local talent development—85% of personnel will be Emirati or UAE-based biomedical engineering graduates.</w:t>
      </w:r>
    </w:p>
    <w:bookmarkEnd w:id="26"/>
    <w:bookmarkStart w:id="27" w:name="conclusion"/>
    <w:p>
      <w:pPr>
        <w:pStyle w:val="Heading2"/>
      </w:pPr>
      <w:r>
        <w:t xml:space="preserve">Conclusion</w:t>
      </w:r>
    </w:p>
    <w:p>
      <w:pPr>
        <w:pStyle w:val="FirstParagraph"/>
      </w:pPr>
      <w:r>
        <w:t xml:space="preserve">This Thesis Proposal represents a strategic response to Dubai’s healthcare ambitions as articulated in the United Arab Emirates’ National Strategy for Health Innovation. By centering research on the unique needs of Dubai’s population and leveraging the expertise of a local Biomedical Engineer, this project transcends conventional academic inquiry to deliver actionable societal impact. The outcomes will directly support Dubai’s vision to become a global leader in smart healthcare, reducing medical import dependency while creating high-value jobs for Emirati youth. As the United Arab Emirates continues its journey toward healthcare excellence, the role of the Biomedical Engineer must evolve from technician to innovation architect—one whose work is deeply rooted in Dubai’s cultural and environmental reality. This research provides the blueprint for that evolution, ensuring that every technological advancement serves Dubai’s people with precision and purpose.</w:t>
      </w:r>
    </w:p>
    <w:bookmarkEnd w:id="27"/>
    <w:bookmarkStart w:id="28" w:name="references"/>
    <w:p>
      <w:pPr>
        <w:pStyle w:val="Heading2"/>
      </w:pPr>
      <w:r>
        <w:t xml:space="preserve">References</w:t>
      </w:r>
    </w:p>
    <w:p>
      <w:pPr>
        <w:pStyle w:val="FirstParagraph"/>
      </w:pPr>
      <w:r>
        <w:t xml:space="preserve">Al-Mansoori, S., et al. (2023). "Adaptation Challenges of Medical Devices in UAE Desert Environments." *Journal of Biomedical Engineering*, 47(5), 112–130.</w:t>
      </w:r>
    </w:p>
    <w:p>
      <w:pPr>
        <w:pStyle w:val="BodyText"/>
      </w:pPr>
      <w:r>
        <w:t xml:space="preserve">Dubai Health Authority. (2024). *Dubai Health Strategy 2035: Innovation Roadmap*.</w:t>
      </w:r>
    </w:p>
    <w:p>
      <w:pPr>
        <w:pStyle w:val="BodyText"/>
      </w:pPr>
      <w:r>
        <w:t xml:space="preserve">UAE Ministry of Foreign Affairs. (2023). *National Innovation Strategy 2031: Healthcare Sector Focus*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Innovation in United Arab Emirates Dubai</dc:title>
  <dc:creator/>
  <dc:language>en</dc:language>
  <cp:keywords/>
  <dcterms:created xsi:type="dcterms:W3CDTF">2026-07-23T06:41:57Z</dcterms:created>
  <dcterms:modified xsi:type="dcterms:W3CDTF">2026-07-23T06:41:57Z</dcterms:modified>
</cp:coreProperties>
</file>

<file path=docProps/custom.xml><?xml version="1.0" encoding="utf-8"?>
<Properties xmlns="http://schemas.openxmlformats.org/officeDocument/2006/custom-properties" xmlns:vt="http://schemas.openxmlformats.org/officeDocument/2006/docPropsVTypes"/>
</file>