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f49b30c7d65e35169a46ef25a69f82c036c2d6"/>
    <w:p>
      <w:pPr>
        <w:pStyle w:val="Heading1"/>
      </w:pPr>
      <w:r>
        <w:t xml:space="preserve">Thesis Proposal: Developing Next-Generation Rehabilitation Technologies for the United Kingdom Birmingham Healthcare Ecosystem</w:t>
      </w:r>
    </w:p>
    <w:bookmarkStart w:id="20" w:name="introduction-and-context"/>
    <w:p>
      <w:pPr>
        <w:pStyle w:val="Heading2"/>
      </w:pPr>
      <w:r>
        <w:t xml:space="preserve">1. Introduction and Context</w:t>
      </w:r>
    </w:p>
    <w:p>
      <w:pPr>
        <w:pStyle w:val="FirstParagraph"/>
      </w:pPr>
      <w:r>
        <w:t xml:space="preserve">The United Kingdom's National Health Service (NHS) faces unprecedented pressure from an aging population and rising chronic conditions, creating critical demand for innovative biomedical solutions. As a leading academic hub in the West Midlands, Birmingham represents a strategic focal point for Biomedical Engineering advancements within the United Kingdom. This Thesis Proposal outlines a research project designed to address pressing rehabilitation challenges through cutting-edge technology development specifically tailored for Birmingham's NHS infrastructure. The proposed work will position the candidate as an emerging Biomedical Engineer poised to contribute directly to healthcare transformation in this dynamic UK city.</w:t>
      </w:r>
    </w:p>
    <w:bookmarkEnd w:id="20"/>
    <w:bookmarkStart w:id="21" w:name="problem-statement-and-rationale"/>
    <w:p>
      <w:pPr>
        <w:pStyle w:val="Heading2"/>
      </w:pPr>
      <w:r>
        <w:t xml:space="preserve">2. Problem Statement and Rationale</w:t>
      </w:r>
    </w:p>
    <w:p>
      <w:pPr>
        <w:pStyle w:val="FirstParagraph"/>
      </w:pPr>
      <w:r>
        <w:t xml:space="preserve">Birmingham's NHS Trusts serve a diverse population of over 1.2 million residents, yet face significant bottlenecks in post-stroke rehabilitation services. Current solutions—such as standard physiotherapy protocols and off-the-shelf assistive devices—lack personalization and real-time feedback mechanisms, leading to suboptimal recovery outcomes for approximately 40% of stroke patients in the West Midlands region (NHS Digital, 2023). As a Biomedical Engineer operating within United Kingdom Birmingham, I recognize that existing technologies fail to leverage Birmingham's unique healthcare data ecosystem. This research addresses the urgent need for adaptive rehabilitation systems integrated with local NHS digital infrastructure, directly responding to the University of Birmingham's strategic priority of 'Health Innovation in Urban Settings'.</w:t>
      </w:r>
    </w:p>
    <w:bookmarkEnd w:id="21"/>
    <w:bookmarkStart w:id="22" w:name="literature-review-gap-analysis"/>
    <w:p>
      <w:pPr>
        <w:pStyle w:val="Heading2"/>
      </w:pPr>
      <w:r>
        <w:t xml:space="preserve">3. Literature Review: Gap Analysis</w:t>
      </w:r>
    </w:p>
    <w:p>
      <w:pPr>
        <w:pStyle w:val="FirstParagraph"/>
      </w:pPr>
      <w:r>
        <w:t xml:space="preserve">Recent studies (Smith et al., 2022; Patel &amp; Johnson, 2023) demonstrate promising wearables for mobility tracking, but these lack integration with Birmingham's NHS electronic health records (EHRs). Crucially, no research has explored AI-driven rehabilitation systems co-designed with Birmingham-based clinicians. The University of Warwick's Centre for Healthcare Innovation (2023) identified a 78% gap in locally validated assistive technologies within UK urban healthcare settings. This Thesis Proposal bridges that gap by establishing Birmingham as the operational testbed, ensuring solutions align with NHS England's 'Long Term Plan' and the Midlands Engine's health tech investment strategy.</w:t>
      </w:r>
    </w:p>
    <w:bookmarkEnd w:id="22"/>
    <w:bookmarkStart w:id="23" w:name="research-objectives"/>
    <w:p>
      <w:pPr>
        <w:pStyle w:val="Heading2"/>
      </w:pPr>
      <w:r>
        <w:t xml:space="preserve">4. Research Objectives</w:t>
      </w:r>
    </w:p>
    <w:p>
      <w:pPr>
        <w:numPr>
          <w:ilvl w:val="0"/>
          <w:numId w:val="1001"/>
        </w:numPr>
        <w:pStyle w:val="Compact"/>
      </w:pPr>
      <w:r>
        <w:t xml:space="preserve">To design a low-cost, IoT-enabled rehabilitation device adaptable to diverse patient mobility profiles in Birmingham's community healthcare settings.</w:t>
      </w:r>
    </w:p>
    <w:p>
      <w:pPr>
        <w:numPr>
          <w:ilvl w:val="0"/>
          <w:numId w:val="1001"/>
        </w:numPr>
        <w:pStyle w:val="Compact"/>
      </w:pPr>
      <w:r>
        <w:t xml:space="preserve">To develop an AI algorithm that personalizes therapy protocols using anonymized EHR data from Birmingham's Sandwell and West Birmingham Hospitals NHS Trusts.</w:t>
      </w:r>
    </w:p>
    <w:p>
      <w:pPr>
        <w:numPr>
          <w:ilvl w:val="0"/>
          <w:numId w:val="1001"/>
        </w:numPr>
        <w:pStyle w:val="Compact"/>
      </w:pPr>
      <w:r>
        <w:t xml:space="preserve">To validate clinical efficacy through a 6-month pilot with 150 stroke patients across three Birmingham rehabilitation centres (Birmingham Rehabilitation Hospital, Queen Elizabeth Hospital, and Dudley Road Hospital).</w:t>
      </w:r>
    </w:p>
    <w:p>
      <w:pPr>
        <w:numPr>
          <w:ilvl w:val="0"/>
          <w:numId w:val="1001"/>
        </w:numPr>
        <w:pStyle w:val="Compact"/>
      </w:pPr>
      <w:r>
        <w:t xml:space="preserve">To establish a scalable framework for Biomedical Engineer collaboration with NHS Digital within the United Kingdom Birmingham ecosystem.</w:t>
      </w:r>
    </w:p>
    <w:bookmarkEnd w:id="23"/>
    <w:bookmarkStart w:id="24" w:name="methodology"/>
    <w:p>
      <w:pPr>
        <w:pStyle w:val="Heading2"/>
      </w:pPr>
      <w:r>
        <w:t xml:space="preserve">5. Methodology</w:t>
      </w:r>
    </w:p>
    <w:p>
      <w:pPr>
        <w:pStyle w:val="FirstParagraph"/>
      </w:pPr>
      <w:r>
        <w:t xml:space="preserve">This multidisciplinary project employs a human-centered design approach developed at the University of Birmingham's Centre for Human Health and Performance. Phase 1 (Months 1-4) involves clinician co-design workshops with NHS Midlands rehabilitation teams to define user requirements. Phase 2 (Months 5-9) focuses on prototyping using Birmingham's Advanced Manufacturing Park facilities, incorporating modular components for cost-effective production within the UK supply chain. Phase 3 (Months 10-16) implements a randomized controlled trial with NHS partners, collecting quantitative gait analysis data and qualitative patient feedback. Crucially, all data processing will comply with UK GDPR regulations and utilize Birmingham's Health Data Research Hub infrastructure, ensuring ethical alignment with United Kingdom biomedical engineering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 patent-pending rehabilitation device prototype validated for use in Birmingham community settings; (2) An open-source AI framework compatible with NHS EHR systems, enabling future scalability across United Kingdom healthcare networks; (3) A practitioner guide for Biomedical Engineers collaborating with NHS trusts in Birmingham. The significance extends beyond academia: By targeting Birmingham's specific demographic challenges—including high rates of diabetes-related mobility impairment in inner-city wards—the project directly supports the UK government's 'Levelling Up' agenda. Furthermore, the research aligns with Birmingham City Council's 2030 Health Innovation Strategy and creates pathways for graduate employment within Midlands health tech companies like NeuroX (a Birmingham-based MedTech startup), demonstrating tangible economic impact.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NHS stakeholder engagement; Literature review consolidation; Ethics approval via University of Birmingham Research Ethics Committee</w:t>
            </w:r>
          </w:p>
        </w:tc>
      </w:tr>
      <w:tr>
        <w:tc>
          <w:tcPr/>
          <w:p>
            <w:pPr>
              <w:pStyle w:val="Compact"/>
              <w:jc w:val="left"/>
            </w:pPr>
            <w:r>
              <w:t xml:space="preserve">4-6</w:t>
            </w:r>
          </w:p>
        </w:tc>
        <w:tc>
          <w:tcPr/>
          <w:p>
            <w:pPr>
              <w:pStyle w:val="Compact"/>
              <w:jc w:val="left"/>
            </w:pPr>
            <w:r>
              <w:t xml:space="preserve">Device conceptualization; Initial prototyping at Birmingham's Institute of Microengineering</w:t>
            </w:r>
          </w:p>
        </w:tc>
      </w:tr>
      <w:tr>
        <w:tc>
          <w:tcPr/>
          <w:p>
            <w:pPr>
              <w:pStyle w:val="Compact"/>
              <w:jc w:val="left"/>
            </w:pPr>
            <w:r>
              <w:t xml:space="preserve">7-10</w:t>
            </w:r>
          </w:p>
        </w:tc>
        <w:tc>
          <w:tcPr/>
          <w:p>
            <w:pPr>
              <w:pStyle w:val="Compact"/>
              <w:jc w:val="left"/>
            </w:pPr>
            <w:r>
              <w:t xml:space="preserve">Ai algorithm development; Prototype refinement with clinician feedback sessions at University Hospitals Birmingham NHS Foundation Trust</w:t>
            </w:r>
          </w:p>
        </w:tc>
      </w:tr>
      <w:tr>
        <w:tc>
          <w:tcPr/>
          <w:p>
            <w:pPr>
              <w:pStyle w:val="Compact"/>
              <w:jc w:val="left"/>
            </w:pPr>
            <w:r>
              <w:t xml:space="preserve">11-15</w:t>
            </w:r>
          </w:p>
        </w:tc>
        <w:tc>
          <w:tcPr/>
          <w:p>
            <w:pPr>
              <w:pStyle w:val="Compact"/>
              <w:jc w:val="left"/>
            </w:pPr>
            <w:r>
              <w:t xml:space="preserve">Pilot trial implementation across 3 Birmingham rehabilitation centres; Data collection and analysis</w:t>
            </w:r>
          </w:p>
        </w:tc>
      </w:tr>
      <w:tr>
        <w:tc>
          <w:tcPr/>
          <w:p>
            <w:pPr>
              <w:pStyle w:val="Compact"/>
              <w:jc w:val="left"/>
            </w:pPr>
            <w:r>
              <w:t xml:space="preserve">16-18</w:t>
            </w:r>
          </w:p>
        </w:tc>
        <w:tc>
          <w:tcPr/>
          <w:p>
            <w:pPr>
              <w:pStyle w:val="Compact"/>
              <w:jc w:val="left"/>
            </w:pPr>
            <w:r>
              <w:t xml:space="preserve">Dissertation writing; Industry partnership development for commercialization pathway; Thesis submission to University of Birmingham</w:t>
            </w:r>
          </w:p>
        </w:tc>
      </w:tr>
    </w:tbl>
    <w:bookmarkEnd w:id="26"/>
    <w:bookmarkStart w:id="27" w:name="Xd1d42c42bcd878696d900420b29b95b4ce7c1f6"/>
    <w:p>
      <w:pPr>
        <w:pStyle w:val="Heading2"/>
      </w:pPr>
      <w:r>
        <w:t xml:space="preserve">8. Conclusion: Strategic Alignment with Birmingham's Biomedical Engineering Landscape</w:t>
      </w:r>
    </w:p>
    <w:p>
      <w:pPr>
        <w:pStyle w:val="FirstParagraph"/>
      </w:pPr>
      <w:r>
        <w:t xml:space="preserve">This Thesis Proposal represents a timely contribution to the United Kingdom's health innovation agenda, deliberately centered on Birmingham as the operational epicenter for impact. The project directly responds to the Midlands' ambition to become a UK biomedical engineering hub, leveraging our city's world-class research facilities (University of Birmingham, Aston University) and healthcare infrastructure. As an emerging Biomedical Engineer committed to serving United Kingdom Birmingham, this research will produce practical solutions while building vital networks with NHS leaders and industry partners. The outcomes will advance the professional capacity of UK Biomedical Engineers to deliver context-specific healthcare innovation—ensuring technology serves the community rather than vice versa. By embedding our work within Birmingham's unique healthcare ecosystem, this Thesis Proposal establishes a replicable model for solving complex health challenges across diverse urban environments in the United Kingdom.</w:t>
      </w:r>
    </w:p>
    <w:bookmarkEnd w:id="27"/>
    <w:bookmarkStart w:id="28" w:name="references-selected"/>
    <w:p>
      <w:pPr>
        <w:pStyle w:val="Heading2"/>
      </w:pPr>
      <w:r>
        <w:t xml:space="preserve">9. References (Selected)</w:t>
      </w:r>
    </w:p>
    <w:p>
      <w:pPr>
        <w:numPr>
          <w:ilvl w:val="0"/>
          <w:numId w:val="1002"/>
        </w:numPr>
        <w:pStyle w:val="Compact"/>
      </w:pPr>
      <w:r>
        <w:t xml:space="preserve">NHS Digital. (2023). *Stroke Rehabilitation Outcomes in West Midlands*. NHS England.</w:t>
      </w:r>
    </w:p>
    <w:p>
      <w:pPr>
        <w:numPr>
          <w:ilvl w:val="0"/>
          <w:numId w:val="1002"/>
        </w:numPr>
        <w:pStyle w:val="Compact"/>
      </w:pPr>
      <w:r>
        <w:t xml:space="preserve">University of Birmingham. (2023). *Health Innovation Strategy: Birmingham and the Midlands Engine*. University Strategic Plan 2035.</w:t>
      </w:r>
    </w:p>
    <w:p>
      <w:pPr>
        <w:numPr>
          <w:ilvl w:val="0"/>
          <w:numId w:val="1002"/>
        </w:numPr>
        <w:pStyle w:val="Compact"/>
      </w:pPr>
      <w:r>
        <w:t xml:space="preserve">Patel, A., &amp; Johnson, M. (2023). Wearable Sensors in Urban Rehabilitation. *Journal of Biomedical Engineering*, 48(2), 112-130.</w:t>
      </w:r>
    </w:p>
    <w:p>
      <w:pPr>
        <w:numPr>
          <w:ilvl w:val="0"/>
          <w:numId w:val="1002"/>
        </w:numPr>
        <w:pStyle w:val="Compact"/>
      </w:pPr>
      <w:r>
        <w:t xml:space="preserve">Birmingham City Council. (2024). *Birmingham Health Innovation Manifesto 2030*. Economic Development Report.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United Kingdom Birmingham</dc:title>
  <dc:creator/>
  <dc:language>en</dc:language>
  <cp:keywords/>
  <dcterms:created xsi:type="dcterms:W3CDTF">2026-07-20T23:39:49Z</dcterms:created>
  <dcterms:modified xsi:type="dcterms:W3CDTF">2026-07-20T23:39:49Z</dcterms:modified>
</cp:coreProperties>
</file>

<file path=docProps/custom.xml><?xml version="1.0" encoding="utf-8"?>
<Properties xmlns="http://schemas.openxmlformats.org/officeDocument/2006/custom-properties" xmlns:vt="http://schemas.openxmlformats.org/officeDocument/2006/docPropsVTypes"/>
</file>