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5647290bbe5e28af0f4d4f93dbac141377144a"/>
    <w:p>
      <w:pPr>
        <w:pStyle w:val="Heading1"/>
      </w:pPr>
      <w:r>
        <w:t xml:space="preserve">Thesis Proposal: Developing AI-Integrated Wearable Diagnostics for Early Detection of Sepsis in Elderly Londoners Within the United Kingdom Healthcare Ecosystem</w:t>
      </w:r>
    </w:p>
    <w:bookmarkStart w:id="20" w:name="abstract"/>
    <w:p>
      <w:pPr>
        <w:pStyle w:val="Heading2"/>
      </w:pPr>
      <w:r>
        <w:t xml:space="preserve">Abstract</w:t>
      </w:r>
    </w:p>
    <w:p>
      <w:pPr>
        <w:pStyle w:val="FirstParagraph"/>
      </w:pPr>
      <w:r>
        <w:t xml:space="preserve">This thesis proposal outlines a critical research initiative addressing a significant healthcare challenge within the United Kingdom London context: the timely detection of sepsis in elderly patients within complex urban healthcare environments. As a Biomedical Engineer, this research directly contributes to improving patient outcomes, reducing NHS London’s financial burden (estimated at £20 billion annually from avoidable complications), and advancing medical technology tailored to the unique demographic and infrastructural demands of Greater London. The project proposes developing an AI-enhanced wearable diagnostic platform integrated with existing NHS Digital systems, specifically designed for the UK's aging population residing in densely populated urban settings like London. This work will be conducted within the rigorous academic framework of a UK university, leveraging partnerships with key NHS trusts across London to ensure real-world applicability and alignment with MHRA (Medicines and Healthcare products Regulatory Agency) standards. The proposed research is positioned at the nexus of cutting-edge Biomedical Engineering innovation and the urgent needs of the United Kingdom's most populous city.</w:t>
      </w:r>
    </w:p>
    <w:bookmarkEnd w:id="20"/>
    <w:bookmarkStart w:id="21" w:name="Xd37d7faf7ff5eac4ddb9b2a1335a4c8b94d6353"/>
    <w:p>
      <w:pPr>
        <w:pStyle w:val="Heading2"/>
      </w:pPr>
      <w:r>
        <w:t xml:space="preserve">1. Introduction: The London Context for Biomedical Engineering Innovation</w:t>
      </w:r>
    </w:p>
    <w:p>
      <w:pPr>
        <w:pStyle w:val="FirstParagraph"/>
      </w:pPr>
      <w:r>
        <w:t xml:space="preserve">London, as the capital city of the United Kingdom, faces unique healthcare challenges stemming from its immense population density (over 9 million residents), significant elderly demographic (nearly 20% aged 65+), and the operational complexities of managing one of Europe's largest integrated healthcare systems. The National Health Service (NHS) in London serves this diverse population across numerous acute care trusts, community services, and primary care networks. Sepsis remains a critical national issue within the UK, with approximately 120,000 cases annually and a mortality rate of up to 35% when diagnosis is delayed. In the urban environment of London, factors such as transient populations, multi-morbidity in elderly patients, and strain on emergency services exacerbate detection challenges. This gap represents a compelling opportunity for a skilled Biomedical Engineer to develop targeted solutions. The proposed thesis directly addresses this urgency by focusing on early, non-invasive sepsis detection specifically calibrated for London's population dynamics and NHS infrastructure.</w:t>
      </w:r>
    </w:p>
    <w:bookmarkEnd w:id="21"/>
    <w:bookmarkStart w:id="22" w:name="X8b1c3f3d18b1b1fb22014bd5993cac4b2f8b303"/>
    <w:p>
      <w:pPr>
        <w:pStyle w:val="Heading2"/>
      </w:pPr>
      <w:r>
        <w:t xml:space="preserve">2. Literature Review: Gaps in Current UK-Specific Solutions</w:t>
      </w:r>
    </w:p>
    <w:p>
      <w:pPr>
        <w:pStyle w:val="FirstParagraph"/>
      </w:pPr>
      <w:r>
        <w:t xml:space="preserve">Existing literature highlights the promise of wearable technology and AI in sepsis prediction. However, a significant gap persists regarding solutions validated within the specific socio-technical context of the United Kingdom London. Much research originates from US-based hospitals with different patient demographics, EHR (Electronic Health Record) systems (e.g., Epic vs. NHS Digital's CPRD), and healthcare funding models. UK-specific studies often focus on hospital-based monitoring rather than community or home settings, neglecting the critical pre-hospital phase where early intervention is most effective for elderly Londoners living independently. Furthermore, solutions developed abroad frequently lack integration with the NHS data architecture (e.g., using APIs compatible with NHS England's 'NHS Digital' platforms) and fail to account for UK clinical guidelines (e.g., NICE guidelines on sepsis). A Biomedical Engineer in London must bridge this gap by designing systems that are not only technically sound but also seamlessly interoperable, ethically compliant within the UK framework, and culturally sensitive to London's diverse communities.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multi-parameter wearable sensor system (monitoring heart rate variability, skin temperature, respiratory rate) specifically calibrated for the physiological profiles of elderly Londoners.</w:t>
      </w:r>
    </w:p>
    <w:p>
      <w:pPr>
        <w:numPr>
          <w:ilvl w:val="0"/>
          <w:numId w:val="1001"/>
        </w:numPr>
        <w:pStyle w:val="Compact"/>
      </w:pPr>
      <w:r>
        <w:t xml:space="preserve">To develop an AI algorithm trained on anonymized, UK-specific NHS London patient data (with appropriate ethical approvals) to identify early sepsis signatures distinct from other common age-related conditions prevalent in the city.</w:t>
      </w:r>
    </w:p>
    <w:p>
      <w:pPr>
        <w:numPr>
          <w:ilvl w:val="0"/>
          <w:numId w:val="1001"/>
        </w:numPr>
        <w:pStyle w:val="Compact"/>
      </w:pPr>
      <w:r>
        <w:t xml:space="preserve">To establish seamless integration pathways between the wearable platform and existing NHS Digital infrastructure used by London trusts (e.g., connecting to GP systems via FHIR standards), ensuring data flows securely and supports clinical workflows without adding burden.</w:t>
      </w:r>
    </w:p>
    <w:p>
      <w:pPr>
        <w:numPr>
          <w:ilvl w:val="0"/>
          <w:numId w:val="1001"/>
        </w:numPr>
        <w:pStyle w:val="Compact"/>
      </w:pPr>
      <w:r>
        <w:t xml:space="preserve">To conduct a pilot validation study within one or more NHS London primary care settings, assessing feasibility, user acceptance among elderly patients and clinicians, and preliminary diagnostic accuracy compared to standard protocols.</w:t>
      </w:r>
    </w:p>
    <w:bookmarkEnd w:id="23"/>
    <w:bookmarkStart w:id="24" w:name="methodology"/>
    <w:p>
      <w:pPr>
        <w:pStyle w:val="Heading2"/>
      </w:pPr>
      <w:r>
        <w:t xml:space="preserve">4. Methodology</w:t>
      </w:r>
    </w:p>
    <w:p>
      <w:pPr>
        <w:pStyle w:val="FirstParagraph"/>
      </w:pPr>
      <w:r>
        <w:t xml:space="preserve">This research will adopt a multidisciplinary approach combining Biomedical Engineering principles with clinical informatics and human-centred design, conducted within the United Kingdom academic setting. The methodology involves:</w:t>
      </w:r>
    </w:p>
    <w:p>
      <w:pPr>
        <w:numPr>
          <w:ilvl w:val="0"/>
          <w:numId w:val="1002"/>
        </w:numPr>
        <w:pStyle w:val="Compact"/>
      </w:pPr>
      <w:r>
        <w:rPr>
          <w:bCs/>
          <w:b/>
        </w:rPr>
        <w:t xml:space="preserve">System Design:</w:t>
      </w:r>
      <w:r>
        <w:t xml:space="preserve"> </w:t>
      </w:r>
      <w:r>
        <w:t xml:space="preserve">Utilizing principles of biomedical device development (safety, usability, signal processing), co-designed with clinicians from NHS London trusts (e.g., King's College Hospital or Royal Free London) to address real clinical pain points.</w:t>
      </w:r>
    </w:p>
    <w:p>
      <w:pPr>
        <w:numPr>
          <w:ilvl w:val="0"/>
          <w:numId w:val="1002"/>
        </w:numPr>
        <w:pStyle w:val="Compact"/>
      </w:pPr>
      <w:r>
        <w:rPr>
          <w:bCs/>
          <w:b/>
        </w:rPr>
        <w:t xml:space="preserve">Data Acquisition &amp; AI Development:</w:t>
      </w:r>
      <w:r>
        <w:t xml:space="preserve"> </w:t>
      </w:r>
      <w:r>
        <w:t xml:space="preserve">Partnering with NHS Digital to access de-identified longitudinal health data from the Greater London area, adhering strictly to UK GDPR and Caldicott principles. Developing a federated learning approach for model training that protects patient privacy while leveraging London's diverse population data.</w:t>
      </w:r>
    </w:p>
    <w:p>
      <w:pPr>
        <w:numPr>
          <w:ilvl w:val="0"/>
          <w:numId w:val="1002"/>
        </w:numPr>
        <w:pStyle w:val="Compact"/>
      </w:pPr>
      <w:r>
        <w:rPr>
          <w:bCs/>
          <w:b/>
        </w:rPr>
        <w:t xml:space="preserve">Integration &amp; Validation:</w:t>
      </w:r>
      <w:r>
        <w:t xml:space="preserve"> </w:t>
      </w:r>
      <w:r>
        <w:t xml:space="preserve">Working with NHS IT teams to develop secure, interoperable APIs compliant with the UK's National Data Opt-out service and existing digital health standards. Conducting a phased pilot in 2-3 London community clinics over 18 months, measuring technical performance, clinician usability (via structured surveys), and patient acceptability (focus groups).</w:t>
      </w:r>
    </w:p>
    <w:bookmarkEnd w:id="24"/>
    <w:bookmarkStart w:id="25" w:name="X14910762287507e49da864873191509fc09ae7c"/>
    <w:p>
      <w:pPr>
        <w:pStyle w:val="Heading2"/>
      </w:pPr>
      <w:r>
        <w:t xml:space="preserve">5. Expected Outcomes and Significance for United Kingdom London</w:t>
      </w:r>
    </w:p>
    <w:p>
      <w:pPr>
        <w:pStyle w:val="FirstParagraph"/>
      </w:pPr>
      <w:r>
        <w:t xml:space="preserve">The successful completion of this thesis will yield:</w:t>
      </w:r>
    </w:p>
    <w:p>
      <w:pPr>
        <w:numPr>
          <w:ilvl w:val="0"/>
          <w:numId w:val="1003"/>
        </w:numPr>
        <w:pStyle w:val="Compact"/>
      </w:pPr>
      <w:r>
        <w:t xml:space="preserve">A validated, integrated wearable diagnostic platform prototype ready for further clinical trials and potential NHS procurement within the UK.</w:t>
      </w:r>
    </w:p>
    <w:p>
      <w:pPr>
        <w:numPr>
          <w:ilvl w:val="0"/>
          <w:numId w:val="1003"/>
        </w:numPr>
        <w:pStyle w:val="Compact"/>
      </w:pPr>
      <w:r>
        <w:t xml:space="preserve">High-quality, London-specific AI models demonstrating superior performance in early sepsis detection compared to generic algorithms, directly addressing a critical healthcare need.</w:t>
      </w:r>
    </w:p>
    <w:p>
      <w:pPr>
        <w:numPr>
          <w:ilvl w:val="0"/>
          <w:numId w:val="1003"/>
        </w:numPr>
        <w:pStyle w:val="Compact"/>
      </w:pPr>
      <w:r>
        <w:t xml:space="preserve">Blueprints for ethical data sharing and interoperability within the NHS Digital ecosystem, providing valuable lessons for other Biomedical Engineering projects across the United Kingdom.</w:t>
      </w:r>
    </w:p>
    <w:p>
      <w:pPr>
        <w:numPr>
          <w:ilvl w:val="0"/>
          <w:numId w:val="1003"/>
        </w:numPr>
        <w:pStyle w:val="Compact"/>
      </w:pPr>
      <w:r>
        <w:t xml:space="preserve">Significant potential impact: Early sepsis detection could reduce mortality rates in London by 15-20% among high-risk elderly patients, alleviate pressure on A&amp;E departments (a major cost driver in NHS London), and enhance patient safety through proactive care. This directly supports the UK government's 'Long-term Plan for the NHS' and Mayor of London's Health Strategy.</w:t>
      </w:r>
    </w:p>
    <w:bookmarkEnd w:id="25"/>
    <w:bookmarkStart w:id="26" w:name="Xddbde56942cf4787b7495a1fff86190224cc722"/>
    <w:p>
      <w:pPr>
        <w:pStyle w:val="Heading2"/>
      </w:pPr>
      <w:r>
        <w:t xml:space="preserve">6. Conclusion: The Imperative for Biomedical Engineering in London</w:t>
      </w:r>
    </w:p>
    <w:p>
      <w:pPr>
        <w:pStyle w:val="FirstParagraph"/>
      </w:pPr>
      <w:r>
        <w:t xml:space="preserve">This thesis proposal underscores that as a Biomedical Engineer operating within the United Kingdom, particularly in the dynamic environment of London, there is a profound responsibility to develop technology that solves real, context-specific problems. The challenges posed by an aging urban population and the complexities of managing healthcare at scale demand solutions engineered not just for technical feasibility, but for seamless integration into the UK's healthcare fabric. By focusing on sepsis detection within the London NHS ecosystem, this research transcends a typical academic exercise; it aims to produce tangible improvements in patient lives while contributing robust evidence to guide future Biomedical Engineering practice across the United Kingdom. The project embodies the core mission of a Biomedical Engineer: applying engineering principles to enhance health outcomes, now specifically within the vibrant and challenging landscape of London's healthcare system. This work is not only academically rigorous but also urgently relevant to improving public health in one of the world's most significant urban centres.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Challenges in United Kingdom London</dc:title>
  <dc:creator/>
  <dc:language>en</dc:language>
  <cp:keywords/>
  <dcterms:created xsi:type="dcterms:W3CDTF">2026-07-21T12:15:43Z</dcterms:created>
  <dcterms:modified xsi:type="dcterms:W3CDTF">2026-07-21T12:15:43Z</dcterms:modified>
</cp:coreProperties>
</file>

<file path=docProps/custom.xml><?xml version="1.0" encoding="utf-8"?>
<Properties xmlns="http://schemas.openxmlformats.org/officeDocument/2006/custom-properties" xmlns:vt="http://schemas.openxmlformats.org/officeDocument/2006/docPropsVTypes"/>
</file>