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f8cc0fa13e52ca4f524240b1c242906b09516d7"/>
    <w:p>
      <w:pPr>
        <w:pStyle w:val="Heading1"/>
      </w:pPr>
      <w:r>
        <w:t xml:space="preserve">Thesis Proposal: Developing Affordable Point-of-Care Diagnostics for Underserved Communities in Houston, United States</w:t>
      </w:r>
    </w:p>
    <w:bookmarkStart w:id="20" w:name="introduction"/>
    <w:p>
      <w:pPr>
        <w:pStyle w:val="Heading2"/>
      </w:pPr>
      <w:r>
        <w:t xml:space="preserve">1. Introduction</w:t>
      </w:r>
    </w:p>
    <w:p>
      <w:pPr>
        <w:pStyle w:val="FirstParagraph"/>
      </w:pPr>
      <w:r>
        <w:t xml:space="preserve">The field of Biomedical Engineering has emerged as a critical catalyst for transformative healthcare solutions across the United States, with Houston serving as a pivotal epicenter for innovation within the nation's largest medical complex—the Texas Medical Center (TMC). As a burgeoning Biomedical Engineer preparing to contribute to this dynamic ecosystem, this Thesis Proposal outlines an ambitious research initiative designed specifically to address healthcare disparities in Houston, United States. With its diverse population of over 2.3 million residents and significant underserved communities experiencing barriers to advanced medical diagnostics, Houston presents a compelling case for targeted biomedical engineering interventions. This proposal seeks to develop low-cost, portable diagnostic devices tailored for chronic disease management in urban settings like those found across Harris County.</w:t>
      </w:r>
    </w:p>
    <w:bookmarkEnd w:id="20"/>
    <w:bookmarkStart w:id="21" w:name="problem-statement"/>
    <w:p>
      <w:pPr>
        <w:pStyle w:val="Heading2"/>
      </w:pPr>
      <w:r>
        <w:t xml:space="preserve">2. Problem Statement</w:t>
      </w:r>
    </w:p>
    <w:p>
      <w:pPr>
        <w:pStyle w:val="FirstParagraph"/>
      </w:pPr>
      <w:r>
        <w:t xml:space="preserve">Despite Houston's status as a national leader in healthcare infrastructure, profound health inequities persist within its community. Over 35% of Houston residents are medically underserved, with disproportionately high rates of diabetes (19.5% prevalence) and cardiovascular disease linked to socioeconomic factors (Houston Health Department, 2023). Current diagnostic solutions often fail to accommodate Houston's unique challenges: limited healthcare access in low-income neighborhoods, cultural barriers affecting patient compliance, and the logistical complexity of serving a rapidly growing metro population. Existing commercial point-of-care devices remain prohibitively expensive for community health centers across Greater Houston. This gap represents a critical opportunity for a Biomedical Engineer to pioneer context-specific technologies that align with Houston's demographic realities and healthcare delivery systems.</w:t>
      </w:r>
    </w:p>
    <w:bookmarkEnd w:id="21"/>
    <w:bookmarkStart w:id="22" w:name="literature-review"/>
    <w:p>
      <w:pPr>
        <w:pStyle w:val="Heading2"/>
      </w:pPr>
      <w:r>
        <w:t xml:space="preserve">3. Literature Review</w:t>
      </w:r>
    </w:p>
    <w:p>
      <w:pPr>
        <w:pStyle w:val="FirstParagraph"/>
      </w:pPr>
      <w:r>
        <w:t xml:space="preserve">Recent studies in biomedical engineering have demonstrated promising advancements in microfluidic sensors (Zhang et al., 2022) and AI-driven diagnostic algorithms (Chen &amp; Patel, 2023), yet few address urban health disparities with community-centric design. Current literature focuses primarily on high-income settings, neglecting the infrastructure limitations of cities like Houston where 48% of clinics operate without reliable broadband connectivity for telehealth integration (CDC, 2023). A significant gap exists in developing technologies that require minimal technical training while maintaining clinical accuracy—essential for effective deployment within Houston's community health networks. This proposal bridges this gap by integrating insights from TMC's Community Health Partnership Initiative and local public health data to inform device design principles.</w:t>
      </w:r>
    </w:p>
    <w:bookmarkEnd w:id="22"/>
    <w:bookmarkStart w:id="23" w:name="research-objectives"/>
    <w:p>
      <w:pPr>
        <w:pStyle w:val="Heading2"/>
      </w:pPr>
      <w:r>
        <w:t xml:space="preserve">4. Research Objectives</w:t>
      </w:r>
    </w:p>
    <w:p>
      <w:pPr>
        <w:pStyle w:val="FirstParagraph"/>
      </w:pPr>
      <w:r>
        <w:t xml:space="preserve">This Thesis Proposal establishes the following specific, measurable objectives for a Biomedical Engineer operating within Houston's healthcare landscape:</w:t>
      </w:r>
    </w:p>
    <w:p>
      <w:pPr>
        <w:numPr>
          <w:ilvl w:val="0"/>
          <w:numId w:val="1001"/>
        </w:numPr>
        <w:pStyle w:val="Compact"/>
      </w:pPr>
      <w:r>
        <w:rPr>
          <w:bCs/>
          <w:b/>
        </w:rPr>
        <w:t xml:space="preserve">Design &amp; Prototype Development:</w:t>
      </w:r>
      <w:r>
        <w:t xml:space="preserve"> </w:t>
      </w:r>
      <w:r>
        <w:t xml:space="preserve">Create a low-cost (&lt;$50/unit), battery-operated diagnostic device for detecting early-stage diabetic complications using saliva-based biomarkers, validated through collaboration with the TMC's Center for Health Systems Innovation.</w:t>
      </w:r>
    </w:p>
    <w:p>
      <w:pPr>
        <w:numPr>
          <w:ilvl w:val="0"/>
          <w:numId w:val="1001"/>
        </w:numPr>
        <w:pStyle w:val="Compact"/>
      </w:pPr>
      <w:r>
        <w:rPr>
          <w:bCs/>
          <w:b/>
        </w:rPr>
        <w:t xml:space="preserve">Community-Centered Validation:</w:t>
      </w:r>
      <w:r>
        <w:t xml:space="preserve"> </w:t>
      </w:r>
      <w:r>
        <w:t xml:space="preserve">Conduct field testing across 3 Houston community health centers (including Health Centers of Houston and The Woodlands Clinic) to assess usability among linguistically diverse populations (Spanish/English) and integration into existing workflow systems.</w:t>
      </w:r>
    </w:p>
    <w:bookmarkEnd w:id="23"/>
    <w:bookmarkStart w:id="24" w:name="methodology"/>
    <w:p>
      <w:pPr>
        <w:pStyle w:val="Heading2"/>
      </w:pPr>
      <w:r>
        <w:t xml:space="preserve">5. Methodology</w:t>
      </w:r>
    </w:p>
    <w:p>
      <w:pPr>
        <w:pStyle w:val="FirstParagraph"/>
      </w:pPr>
      <w:r>
        <w:t xml:space="preserve">The research will employ a human-centered design framework uniquely adapted for Houston's community context. Phase 1 (Months 1-4) involves ethnographic studies with residents across 5 Houston zip codes (77002, 77083, 77029, etc.) to document diagnostic access barriers. Phase 2 (Months 5-8) utilizes Texas Medical Center's facilities for sensor development—leveraging the University of Houston's NanoBio Sensors Lab and TMC's FDA-approved cleanroom infrastructure. Critical innovation lies in integrating AI microchips designed to function offline (addressing Houston's connectivity gaps), with device housing material selected for durability in local humidity conditions (average 70% relative humidity).</w:t>
      </w:r>
    </w:p>
    <w:p>
      <w:pPr>
        <w:pStyle w:val="BodyText"/>
      </w:pPr>
      <w:r>
        <w:t xml:space="preserve">Community validation will follow a co-design approach: collaborating with the University of Texas MD Anderson Cancer Center's Community Outreach Program to recruit diverse patient cohorts. Data collection will include usability metrics, cultural adaptation feedback, and cost-effectiveness analysis aligned with Houston Health Department's "Equity in Healthcare" initiative. Statistical analysis (SPSS v28) will compare device performance against clinical reference standards while controlling for demographic variables specific to Houston's population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with direct relevance to the Biomedical Engineer's professional trajectory in Houston, United States:</w:t>
      </w:r>
    </w:p>
    <w:p>
      <w:pPr>
        <w:numPr>
          <w:ilvl w:val="0"/>
          <w:numId w:val="1002"/>
        </w:numPr>
        <w:pStyle w:val="Compact"/>
      </w:pPr>
      <w:r>
        <w:rPr>
          <w:bCs/>
          <w:b/>
        </w:rPr>
        <w:t xml:space="preserve">Technical Innovation:</w:t>
      </w:r>
      <w:r>
        <w:t xml:space="preserve"> </w:t>
      </w:r>
      <w:r>
        <w:t xml:space="preserve">A deployable diagnostic platform that reduces testing costs by 75% versus current commercial alternatives while maintaining clinical reliability for Houston's high-risk populations.</w:t>
      </w:r>
    </w:p>
    <w:p>
      <w:pPr>
        <w:numPr>
          <w:ilvl w:val="0"/>
          <w:numId w:val="1002"/>
        </w:numPr>
        <w:pStyle w:val="Compact"/>
      </w:pPr>
      <w:r>
        <w:rPr>
          <w:bCs/>
          <w:b/>
        </w:rPr>
        <w:t xml:space="preserve">Community Impact:</w:t>
      </w:r>
      <w:r>
        <w:t xml:space="preserve"> </w:t>
      </w:r>
      <w:r>
        <w:t xml:space="preserve">Demonstrated reduction in diabetes complication progression rates among pilot community health center participants, directly supporting Houston's goal to decrease preventable hospitalizations by 20% by 2030 (Houston Forward Together Initiative).</w:t>
      </w:r>
    </w:p>
    <w:p>
      <w:pPr>
        <w:numPr>
          <w:ilvl w:val="0"/>
          <w:numId w:val="1002"/>
        </w:numPr>
        <w:pStyle w:val="Compact"/>
      </w:pPr>
      <w:r>
        <w:rPr>
          <w:bCs/>
          <w:b/>
        </w:rPr>
        <w:t xml:space="preserve">Professional Contribution:</w:t>
      </w:r>
      <w:r>
        <w:t xml:space="preserve"> </w:t>
      </w:r>
      <w:r>
        <w:t xml:space="preserve">A replicable framework for biomedical engineering interventions that centers community needs—a model adaptable across other underserved urban centers nationwide, positioning Houston as a national leader in equitable healthcare technology development.</w:t>
      </w:r>
    </w:p>
    <w:p>
      <w:pPr>
        <w:pStyle w:val="FirstParagraph"/>
      </w:pPr>
      <w:r>
        <w:t xml:space="preserve">For the Biomedical Engineer, this work will establish expertise in community-integrated device design—a skill increasingly demanded by Houston's expanding biomedical sector (including TMC affiliates like Baylor College of Medicine and MD Anderson). The proposal aligns with Houston's strategic priority to become a global hub for health innovation through initiatives such as the TMC Innovation Institute.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Community needs assessment, ethnographic fieldwork in Houston neighborhoods, literature synthesis for local context adaptation</w:t>
            </w:r>
          </w:p>
        </w:tc>
      </w:tr>
      <w:tr>
        <w:tc>
          <w:tcPr/>
          <w:p>
            <w:pPr>
              <w:pStyle w:val="Compact"/>
              <w:jc w:val="left"/>
            </w:pPr>
            <w:r>
              <w:t xml:space="preserve">5-8</w:t>
            </w:r>
          </w:p>
        </w:tc>
        <w:tc>
          <w:tcPr/>
          <w:p>
            <w:pPr>
              <w:pStyle w:val="Compact"/>
              <w:jc w:val="left"/>
            </w:pPr>
            <w:r>
              <w:t xml:space="preserve">Sensor prototyping at University of Houston/TMC facilities, initial benchtop validation</w:t>
            </w:r>
          </w:p>
        </w:tc>
      </w:tr>
      <w:tr>
        <w:tc>
          <w:tcPr/>
          <w:p>
            <w:pPr>
              <w:pStyle w:val="Compact"/>
              <w:jc w:val="left"/>
            </w:pPr>
            <w:r>
              <w:t xml:space="preserve">9-12</w:t>
            </w:r>
          </w:p>
        </w:tc>
        <w:tc>
          <w:tcPr/>
          <w:p>
            <w:pPr>
              <w:pStyle w:val="Compact"/>
              <w:jc w:val="left"/>
            </w:pPr>
            <w:r>
              <w:t xml:space="preserve">Community co-design workshops with Houston health centers, iterative device refinement</w:t>
            </w:r>
          </w:p>
        </w:tc>
      </w:tr>
      <w:tr>
        <w:tc>
          <w:tcPr/>
          <w:p>
            <w:pPr>
              <w:pStyle w:val="Compact"/>
              <w:jc w:val="left"/>
            </w:pPr>
            <w:r>
              <w:t xml:space="preserve">13-15</w:t>
            </w:r>
          </w:p>
        </w:tc>
        <w:tc>
          <w:tcPr/>
          <w:p>
            <w:pPr>
              <w:pStyle w:val="Compact"/>
              <w:jc w:val="left"/>
            </w:pPr>
            <w:r>
              <w:t xml:space="preserve">Clinical validation at Harris Health System, data analysis for publication</w:t>
            </w:r>
          </w:p>
        </w:tc>
      </w:tr>
      <w:tr>
        <w:tc>
          <w:tcPr/>
          <w:p>
            <w:pPr>
              <w:pStyle w:val="Compact"/>
              <w:jc w:val="left"/>
            </w:pPr>
            <w:r>
              <w:t xml:space="preserve">16-18</w:t>
            </w:r>
          </w:p>
        </w:tc>
        <w:tc>
          <w:tcPr/>
          <w:p>
            <w:pPr>
              <w:pStyle w:val="Compact"/>
              <w:jc w:val="left"/>
            </w:pPr>
            <w:r>
              <w:t xml:space="preserve">Thesis finalization, community impact report to Houston Health Department, patent filing process</w:t>
            </w:r>
          </w:p>
        </w:tc>
      </w:tr>
    </w:tbl>
    <w:bookmarkEnd w:id="26"/>
    <w:bookmarkStart w:id="27" w:name="conclusion"/>
    <w:p>
      <w:pPr>
        <w:pStyle w:val="Heading2"/>
      </w:pPr>
      <w:r>
        <w:t xml:space="preserve">8. Conclusion</w:t>
      </w:r>
    </w:p>
    <w:p>
      <w:pPr>
        <w:pStyle w:val="FirstParagraph"/>
      </w:pPr>
      <w:r>
        <w:t xml:space="preserve">This Thesis Proposal represents a vital intersection of Biomedical Engineering expertise and Houston's urgent healthcare needs within the United States. By developing diagnostics specifically engineered for Houston's underserved communities—rather than retrofitting existing technologies—we position the Biomedical Engineer as a strategic asset to the city's healthcare ecosystem. The project directly advances Texas Medical Center's mission to "transform health through innovation" while addressing systemic inequities that persist despite Houston's medical infrastructure. As a Biomedical Engineer preparing for professional practice in Houston, this research will establish a foundation for future work with entities like the Texas Heart Institute and Houston Methodist Hospital Network, ultimately contributing to the city's aspiration of becoming a model for equitable healthcare technology deployment worldwide. The proposed solution transcends technological innovation by embedding community voice at every development stage—a methodology uniquely essential for success in diverse urban environments like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Houston, United States</dc:title>
  <dc:creator/>
  <dc:language>en</dc:language>
  <cp:keywords/>
  <dcterms:created xsi:type="dcterms:W3CDTF">2026-07-21T03:14:36Z</dcterms:created>
  <dcterms:modified xsi:type="dcterms:W3CDTF">2026-07-21T03:14:36Z</dcterms:modified>
</cp:coreProperties>
</file>

<file path=docProps/custom.xml><?xml version="1.0" encoding="utf-8"?>
<Properties xmlns="http://schemas.openxmlformats.org/officeDocument/2006/custom-properties" xmlns:vt="http://schemas.openxmlformats.org/officeDocument/2006/docPropsVTypes"/>
</file>