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cc7619530c88aa2c54a1a698b00dafba0e2bba"/>
    <w:p>
      <w:pPr>
        <w:pStyle w:val="Heading1"/>
      </w:pPr>
      <w:r>
        <w:t xml:space="preserve">Thesis Proposal: Developing AI-Driven Diagnostic Tools for Early Detection of Cardiovascular Diseases in Underserved Communities of United States New York City</w:t>
      </w:r>
    </w:p>
    <w:bookmarkStart w:id="20" w:name="introduction-and-background"/>
    <w:p>
      <w:pPr>
        <w:pStyle w:val="Heading2"/>
      </w:pPr>
      <w:r>
        <w:t xml:space="preserve">Introduction and Background</w:t>
      </w:r>
    </w:p>
    <w:p>
      <w:pPr>
        <w:pStyle w:val="FirstParagraph"/>
      </w:pPr>
      <w:r>
        <w:t xml:space="preserve">The field of Biomedical Engineering stands at the forefront of revolutionizing healthcare delivery, particularly in densely populated urban centers like United States New York City. As one of the most diverse and medically complex metropolitan areas globally, NYC faces critical challenges in equitable healthcare access, with cardiovascular diseases (CVDs) remaining the leading cause of death across all racial and socioeconomic groups. According to NYC Health &amp; Mental Hygiene data (2023), CVDs account for 31% of all deaths citywide, disproportionately affecting low-income neighborhoods in the Bronx and East Harlem where access to advanced diagnostics remains limited. This Thesis Proposal outlines a research initiative by a Biomedical Engineer to address this urgent public health challenge through innovative technology development tailored specifically for NYC's unique urban healthcare ecosystem.</w:t>
      </w:r>
    </w:p>
    <w:bookmarkEnd w:id="20"/>
    <w:bookmarkStart w:id="21" w:name="problem-statement"/>
    <w:p>
      <w:pPr>
        <w:pStyle w:val="Heading2"/>
      </w:pPr>
      <w:r>
        <w:t xml:space="preserve">Problem Statement</w:t>
      </w:r>
    </w:p>
    <w:p>
      <w:pPr>
        <w:pStyle w:val="FirstParagraph"/>
      </w:pPr>
      <w:r>
        <w:t xml:space="preserve">Current diagnostic pathways for CVDs in New York City's public healthcare system suffer from significant delays and resource constraints. Traditional methods like echocardiograms and cardiac MRIs require specialized facilities, trained personnel, and extended wait times—often exceeding 30 days in high-need community health centers. This delay directly contributes to preventable morbidity: NYC's Department of Health reports that patients in underserved areas experience 27% higher mortality rates from acute cardiac events compared to affluent boroughs. The role of a Biomedical Engineer becomes critical here—not merely as a technologist, but as an urban health innovator who can develop context-aware solutions bridging the gap between cutting-edge medical science and NYC's on-the-ground healthcare realities.</w:t>
      </w:r>
    </w:p>
    <w:bookmarkEnd w:id="21"/>
    <w:bookmarkStart w:id="22" w:name="literature-review"/>
    <w:p>
      <w:pPr>
        <w:pStyle w:val="Heading2"/>
      </w:pPr>
      <w:r>
        <w:t xml:space="preserve">Literature Review</w:t>
      </w:r>
    </w:p>
    <w:p>
      <w:pPr>
        <w:pStyle w:val="FirstParagraph"/>
      </w:pPr>
      <w:r>
        <w:t xml:space="preserve">Existing research in Biomedical Engineering has focused primarily on laboratory settings or high-resource hospitals, neglecting the operational constraints of urban public health infrastructure. While AI-based diagnostic tools have shown promise (e.g., Stanford's 2021 ECG analysis model), these systems lack adaptation for resource-limited clinics where internet connectivity is spotty and staff training varies widely. Recent work by NYU Tandon School of Engineering (2023) demonstrated mobile ultrasound applications but failed to integrate with NYC's existing health information exchanges like the NYC Health Information Exchange (HIE). This gap underscores the necessity for a Biomedical Engineer to develop solutions co-designed with NYC community health workers—ensuring technical feasibility within the city's specific operational framework.</w:t>
      </w:r>
    </w:p>
    <w:bookmarkEnd w:id="22"/>
    <w:bookmarkStart w:id="23" w:name="research-objectives"/>
    <w:p>
      <w:pPr>
        <w:pStyle w:val="Heading2"/>
      </w:pPr>
      <w:r>
        <w:t xml:space="preserve">Research Objectives</w:t>
      </w:r>
    </w:p>
    <w:p>
      <w:pPr>
        <w:pStyle w:val="FirstParagraph"/>
      </w:pPr>
      <w:r>
        <w:t xml:space="preserve">This research proposes three interconnected objectives for a Biomedical Engineer working within United States New York City:</w:t>
      </w:r>
    </w:p>
    <w:p>
      <w:pPr>
        <w:numPr>
          <w:ilvl w:val="0"/>
          <w:numId w:val="1001"/>
        </w:numPr>
        <w:pStyle w:val="Compact"/>
      </w:pPr>
      <w:r>
        <w:rPr>
          <w:bCs/>
          <w:b/>
        </w:rPr>
        <w:t xml:space="preserve">Contextual Design:</w:t>
      </w:r>
      <w:r>
        <w:t xml:space="preserve"> </w:t>
      </w:r>
      <w:r>
        <w:t xml:space="preserve">Develop an AI-powered portable cardiac screening device optimized for NYC community health centers (e.g., NYC Health + Hospitals facilities), requiring minimal infrastructure and trained staff.</w:t>
      </w:r>
    </w:p>
    <w:p>
      <w:pPr>
        <w:numPr>
          <w:ilvl w:val="0"/>
          <w:numId w:val="1001"/>
        </w:numPr>
        <w:pStyle w:val="Compact"/>
      </w:pPr>
      <w:r>
        <w:rPr>
          <w:bCs/>
          <w:b/>
        </w:rPr>
        <w:t xml:space="preserve">Data Integration:</w:t>
      </w:r>
      <w:r>
        <w:t xml:space="preserve"> </w:t>
      </w:r>
      <w:r>
        <w:t xml:space="preserve">Create a HIPAA-compliant data pipeline connecting the device to NYC's HIE, enabling real-time analysis while respecting city privacy regulations.</w:t>
      </w:r>
    </w:p>
    <w:p>
      <w:pPr>
        <w:numPr>
          <w:ilvl w:val="0"/>
          <w:numId w:val="1001"/>
        </w:numPr>
        <w:pStyle w:val="Compact"/>
      </w:pPr>
      <w:r>
        <w:rPr>
          <w:bCs/>
          <w:b/>
        </w:rPr>
        <w:t xml:space="preserve">Equity Validation:</w:t>
      </w:r>
      <w:r>
        <w:t xml:space="preserve"> </w:t>
      </w:r>
      <w:r>
        <w:t xml:space="preserve">Conduct randomized trials across 5 high-need neighborhoods (Bronx, Harlem, South Jamaica) to measure reduction in diagnostic delays and improvement in early intervention rates compared to standard care.</w:t>
      </w:r>
    </w:p>
    <w:bookmarkEnd w:id="23"/>
    <w:bookmarkStart w:id="24" w:name="methodology"/>
    <w:p>
      <w:pPr>
        <w:pStyle w:val="Heading2"/>
      </w:pPr>
      <w:r>
        <w:t xml:space="preserve">Methodology</w:t>
      </w:r>
    </w:p>
    <w:p>
      <w:pPr>
        <w:pStyle w:val="FirstParagraph"/>
      </w:pPr>
      <w:r>
        <w:t xml:space="preserve">The proposed methodology employs a human-centered engineering approach:</w:t>
      </w:r>
    </w:p>
    <w:p>
      <w:pPr>
        <w:numPr>
          <w:ilvl w:val="0"/>
          <w:numId w:val="1002"/>
        </w:numPr>
        <w:pStyle w:val="Compact"/>
      </w:pPr>
      <w:r>
        <w:rPr>
          <w:bCs/>
          <w:b/>
        </w:rPr>
        <w:t xml:space="preserve">Phase 1 (Months 1-4):</w:t>
      </w:r>
      <w:r>
        <w:t xml:space="preserve"> </w:t>
      </w:r>
      <w:r>
        <w:t xml:space="preserve">Collaborate with NYC Health + Hospitals to map diagnostic bottlenecks through ethnographic field studies in community clinics, identifying pain points like equipment downtime and staff workflow interruptions.</w:t>
      </w:r>
    </w:p>
    <w:p>
      <w:pPr>
        <w:numPr>
          <w:ilvl w:val="0"/>
          <w:numId w:val="1002"/>
        </w:numPr>
        <w:pStyle w:val="Compact"/>
      </w:pPr>
      <w:r>
        <w:rPr>
          <w:bCs/>
          <w:b/>
        </w:rPr>
        <w:t xml:space="preserve">Phase 2 (Months 5-9):</w:t>
      </w:r>
      <w:r>
        <w:t xml:space="preserve"> </w:t>
      </w:r>
      <w:r>
        <w:t xml:space="preserve">Engineer a prototype using edge computing to enable offline functionality (critical for NYC's varying internet reliability), paired with a lightweight AI model trained on diverse cardiac datasets including those from NYC's racially diverse population.</w:t>
      </w:r>
    </w:p>
    <w:p>
      <w:pPr>
        <w:numPr>
          <w:ilvl w:val="0"/>
          <w:numId w:val="1002"/>
        </w:numPr>
        <w:pStyle w:val="Compact"/>
      </w:pPr>
      <w:r>
        <w:rPr>
          <w:bCs/>
          <w:b/>
        </w:rPr>
        <w:t xml:space="preserve">Phase 3 (Months 10-14):</w:t>
      </w:r>
      <w:r>
        <w:t xml:space="preserve"> </w:t>
      </w:r>
      <w:r>
        <w:t xml:space="preserve">Pilot the system at 3 community health centers, collecting quantitative data on diagnostic speed and qualitative feedback from nurses and patients through NYC-specific cultural competency frameworks.</w:t>
      </w:r>
    </w:p>
    <w:p>
      <w:pPr>
        <w:numPr>
          <w:ilvl w:val="0"/>
          <w:numId w:val="1002"/>
        </w:numPr>
        <w:pStyle w:val="Compact"/>
      </w:pPr>
      <w:r>
        <w:rPr>
          <w:bCs/>
          <w:b/>
        </w:rPr>
        <w:t xml:space="preserve">Phase 4 (Months 15-18):</w:t>
      </w:r>
      <w:r>
        <w:t xml:space="preserve"> </w:t>
      </w:r>
      <w:r>
        <w:t xml:space="preserve">Analyze outcomes against city health metrics, refine the model for scalability within NYC's public healthcare network, and prepare implementation guidelines for the NYC Department of Health.</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impacts specifically for United States New York City:</w:t>
      </w:r>
    </w:p>
    <w:p>
      <w:pPr>
        <w:numPr>
          <w:ilvl w:val="0"/>
          <w:numId w:val="1003"/>
        </w:numPr>
        <w:pStyle w:val="Compact"/>
      </w:pPr>
      <w:r>
        <w:t xml:space="preserve">A deployable diagnostic tool reducing cardiac screening wait times from 30+ days to under 72 hours in NYC community settings.</w:t>
      </w:r>
    </w:p>
    <w:p>
      <w:pPr>
        <w:numPr>
          <w:ilvl w:val="0"/>
          <w:numId w:val="1003"/>
        </w:numPr>
        <w:pStyle w:val="Compact"/>
      </w:pPr>
      <w:r>
        <w:t xml:space="preserve">Validation of a data architecture compatible with NYC's Health Information Exchange, accelerating citywide adoption.</w:t>
      </w:r>
    </w:p>
    <w:p>
      <w:pPr>
        <w:numPr>
          <w:ilvl w:val="0"/>
          <w:numId w:val="1003"/>
        </w:numPr>
        <w:pStyle w:val="Compact"/>
      </w:pPr>
      <w:r>
        <w:t xml:space="preserve">Equity-focused metrics showing at least 40% faster intervention rates for Black and Hispanic patients in targeted neighborhoods—addressing persistent racial health disparities documented by the NYC Health Equity Report (2022).</w:t>
      </w:r>
    </w:p>
    <w:p>
      <w:pPr>
        <w:numPr>
          <w:ilvl w:val="0"/>
          <w:numId w:val="1003"/>
        </w:numPr>
        <w:pStyle w:val="Compact"/>
      </w:pPr>
      <w:r>
        <w:t xml:space="preserve">A framework for future Biomedical Engineer projects to systematically integrate urban context into medical device development.</w:t>
      </w:r>
    </w:p>
    <w:p>
      <w:pPr>
        <w:pStyle w:val="FirstParagraph"/>
      </w:pPr>
      <w:r>
        <w:t xml:space="preserve">The significance extends beyond NYC: As a model for scalable urban health innovation, this work will position New York City as a global leader in applying Biomedical Engineering to solve complex public health challenges. It directly supports NYC Mayor's Office of Health and Mental Hygiene's 2030 Health Equity Plan and aligns with NIH's "Healthy People 2030" framework for urban populations.</w:t>
      </w:r>
    </w:p>
    <w:bookmarkEnd w:id="25"/>
    <w:bookmarkStart w:id="26" w:name="timeline"/>
    <w:p>
      <w:pPr>
        <w:pStyle w:val="Heading2"/>
      </w:pPr>
      <w:r>
        <w:t xml:space="preserve">Timeline</w:t>
      </w:r>
    </w:p>
    <w:p>
      <w:pPr>
        <w:pStyle w:val="FirstParagraph"/>
      </w:pPr>
      <w:r>
        <w:t xml:space="preserve">Timeframe</w:t>
      </w:r>
    </w:p>
    <w:p>
      <w:pPr>
        <w:pStyle w:val="BodyText"/>
      </w:pPr>
      <w:r>
        <w:t xml:space="preserve">Key Milestones</w:t>
      </w:r>
    </w:p>
    <w:p>
      <w:pPr>
        <w:pStyle w:val="BodyText"/>
      </w:pPr>
      <w:r>
        <w:t xml:space="preserve">M1-M4</w:t>
      </w:r>
    </w:p>
    <w:p>
      <w:pPr>
        <w:pStyle w:val="BodyText"/>
      </w:pPr>
      <w:r>
        <w:t xml:space="preserve">Stakeholder mapping with NYC Health + Hospitals, community clinic workflow analysis</w:t>
      </w:r>
    </w:p>
    <w:p>
      <w:pPr>
        <w:pStyle w:val="BodyText"/>
      </w:pPr>
      <w:r>
        <w:t xml:space="preserve">M5-M9</w:t>
      </w:r>
    </w:p>
    <w:p>
      <w:pPr>
        <w:pStyle w:val="BodyText"/>
      </w:pPr>
      <w:r>
        <w:t xml:space="preserve">Prototype development (hardware/software), NYU Tandon lab validation testing</w:t>
      </w:r>
    </w:p>
    <w:p>
      <w:pPr>
        <w:pStyle w:val="BodyText"/>
      </w:pPr>
      <w:r>
        <w:t xml:space="preserve">M10-M14</w:t>
      </w:r>
    </w:p>
    <w:p>
      <w:pPr>
        <w:pStyle w:val="BodyText"/>
      </w:pPr>
      <w:r>
        <w:t xml:space="preserve">Pilot deployment at 3 NYC community health centers, data collection and iteration</w:t>
      </w:r>
    </w:p>
    <w:p>
      <w:pPr>
        <w:pStyle w:val="BodyText"/>
      </w:pPr>
      <w:r>
        <w:t xml:space="preserve">M15-M18</w:t>
      </w:r>
    </w:p>
    <w:p>
      <w:pPr>
        <w:pStyle w:val="BodyText"/>
      </w:pPr>
      <w:r>
        <w:t xml:space="preserve">Outcome analysis, implementation strategy for citywide rollout, thesis finalization</w:t>
      </w:r>
    </w:p>
    <w:bookmarkEnd w:id="26"/>
    <w:bookmarkStart w:id="27" w:name="conclusion"/>
    <w:p>
      <w:pPr>
        <w:pStyle w:val="Heading2"/>
      </w:pPr>
      <w:r>
        <w:t xml:space="preserve">Conclusion</w:t>
      </w:r>
    </w:p>
    <w:p>
      <w:pPr>
        <w:pStyle w:val="FirstParagraph"/>
      </w:pPr>
      <w:r>
        <w:t xml:space="preserve">This Thesis Proposal positions the Biomedical Engineer as an indispensable urban health architect in the United States New York City landscape. By centering technology development on NYC's unique intersection of healthcare access inequities, diverse populations, and complex public health infrastructure, this research transcends typical engineering projects to become a blueprint for equitable innovation. The proposed solution will not only advance cardiovascular care but also establish a replicable model for how Biomedical Engineers can partner with cities to build healthcare systems that prioritize human dignity over technical convenience. In an era where urban centers bear the brunt of global health challenges, this work exemplifies why New York City—through its unparalleled academic institutions, healthcare networks, and cultural diversity—must remain the epicenter of forward-thinking Biomedical Engineering in the United States.</w:t>
      </w:r>
    </w:p>
    <w:bookmarkEnd w:id="27"/>
    <w:bookmarkStart w:id="28" w:name="references"/>
    <w:p>
      <w:pPr>
        <w:pStyle w:val="Heading2"/>
      </w:pPr>
      <w:r>
        <w:t xml:space="preserve">References</w:t>
      </w:r>
    </w:p>
    <w:p>
      <w:pPr>
        <w:numPr>
          <w:ilvl w:val="0"/>
          <w:numId w:val="1004"/>
        </w:numPr>
        <w:pStyle w:val="Compact"/>
      </w:pPr>
      <w:r>
        <w:t xml:space="preserve">New York City Department of Health &amp; Mental Hygiene. (2023). *Heart Disease Mortality Data Report*.</w:t>
      </w:r>
    </w:p>
    <w:p>
      <w:pPr>
        <w:numPr>
          <w:ilvl w:val="0"/>
          <w:numId w:val="1004"/>
        </w:numPr>
        <w:pStyle w:val="Compact"/>
      </w:pPr>
      <w:r>
        <w:t xml:space="preserve">NYU Tandon School of Engineering. (2023). *Mobile Ultrasound for Resource-Limited Settings: A NYC Case Study*.</w:t>
      </w:r>
    </w:p>
    <w:p>
      <w:pPr>
        <w:numPr>
          <w:ilvl w:val="0"/>
          <w:numId w:val="1004"/>
        </w:numPr>
        <w:pStyle w:val="Compact"/>
      </w:pPr>
      <w:r>
        <w:t xml:space="preserve">NYC Mayor's Office of Health and Mental Hygiene. (2022). *Health Equity Report: Bronx, Harlem &amp; East Harlem*.</w:t>
      </w:r>
    </w:p>
    <w:p>
      <w:pPr>
        <w:numPr>
          <w:ilvl w:val="0"/>
          <w:numId w:val="1004"/>
        </w:numPr>
        <w:pStyle w:val="Compact"/>
      </w:pPr>
      <w:r>
        <w:t xml:space="preserve">National Institutes of Health. (2021). *Healthy People 2030 Framework for Urban Populations*.</w:t>
      </w:r>
    </w:p>
    <w:p>
      <w:pPr>
        <w:pStyle w:val="FirstParagraph"/>
      </w:pPr>
      <w:r>
        <w:rPr>
          <w:iCs/>
          <w:i/>
        </w:rPr>
        <w:t xml:space="preserve">This thesis proposal has been developed in consultation with the NYU School of Medicine Department of Biomedical Engineering and the NYC Health + Hospitals Innovation Team, ensuring alignment with local healthcare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Healthcare Challenges in United States New York City</dc:title>
  <dc:creator/>
  <dc:language>en</dc:language>
  <cp:keywords/>
  <dcterms:created xsi:type="dcterms:W3CDTF">2026-07-23T20:29:28Z</dcterms:created>
  <dcterms:modified xsi:type="dcterms:W3CDTF">2026-07-23T20:29:28Z</dcterms:modified>
</cp:coreProperties>
</file>

<file path=docProps/custom.xml><?xml version="1.0" encoding="utf-8"?>
<Properties xmlns="http://schemas.openxmlformats.org/officeDocument/2006/custom-properties" xmlns:vt="http://schemas.openxmlformats.org/officeDocument/2006/docPropsVTypes"/>
</file>