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32" w:name="X62b18130041a896fd9bda6df95d4b7c443f5a63"/>
    <w:p>
      <w:pPr>
        <w:pStyle w:val="Heading1"/>
      </w:pPr>
      <w:r>
        <w:t xml:space="preserve">Thesis Proposal: Development of Low-Cost Diagnostic Devices for Resource-Limited Settings in Venezuela Caracas</w:t>
      </w:r>
    </w:p>
    <w:bookmarkStart w:id="20" w:name="introduction-and-background"/>
    <w:p>
      <w:pPr>
        <w:pStyle w:val="Heading2"/>
      </w:pPr>
      <w:r>
        <w:t xml:space="preserve">1. Introduction and Background</w:t>
      </w:r>
    </w:p>
    <w:p>
      <w:pPr>
        <w:pStyle w:val="FirstParagraph"/>
      </w:pPr>
      <w:r>
        <w:t xml:space="preserve">Venezuela's healthcare system faces unprecedented challenges, with critical shortages of medical equipment, deteriorating infrastructure, and a severe deficit of specialized technical personnel. In Caracas—the nation's capital hosting over 3 million residents—public hospitals struggle with outdated diagnostic tools, leading to delayed treatments and preventable health complications. As a prospective</w:t>
      </w:r>
      <w:r>
        <w:t xml:space="preserve"> </w:t>
      </w:r>
      <w:r>
        <w:rPr>
          <w:bCs/>
          <w:b/>
        </w:rPr>
        <w:t xml:space="preserve">Biomedical Engineer</w:t>
      </w:r>
      <w:r>
        <w:t xml:space="preserve"> </w:t>
      </w:r>
      <w:r>
        <w:t xml:space="preserve">committed to addressing these systemic gaps, this thesis proposal outlines an innovative solution tailored for Venezuela Caracas' unique socioeconomic context. The crisis demands locally adaptive engineering interventions that prioritize affordability, sustainability, and compatibility with Venezuela's fragmented supply chain. This project positions the</w:t>
      </w:r>
      <w:r>
        <w:t xml:space="preserve"> </w:t>
      </w:r>
      <w:r>
        <w:rPr>
          <w:bCs/>
          <w:b/>
        </w:rPr>
        <w:t xml:space="preserve">Biomedical Engineer</w:t>
      </w:r>
      <w:r>
        <w:t xml:space="preserve"> </w:t>
      </w:r>
      <w:r>
        <w:t xml:space="preserve">as a catalyst for practical healthcare transformation within our nation.</w:t>
      </w:r>
    </w:p>
    <w:bookmarkEnd w:id="20"/>
    <w:bookmarkStart w:id="21" w:name="problem-statement"/>
    <w:p>
      <w:pPr>
        <w:pStyle w:val="Heading2"/>
      </w:pPr>
      <w:r>
        <w:t xml:space="preserve">2. Problem Statement</w:t>
      </w:r>
    </w:p>
    <w:p>
      <w:pPr>
        <w:pStyle w:val="FirstParagraph"/>
      </w:pPr>
      <w:r>
        <w:t xml:space="preserve">Current diagnostic tools in Venezuelan public facilities—such as ultrasound machines, blood analyzers, and ECG monitors—are often non-functional due to lack of spare parts, inadequate maintenance protocols, or import restrictions. A 2023 National Health Survey revealed that 78% of Caracas hospitals operate with ≥50% of critical equipment offline. The absence of trained</w:t>
      </w:r>
      <w:r>
        <w:t xml:space="preserve"> </w:t>
      </w:r>
      <w:r>
        <w:rPr>
          <w:bCs/>
          <w:b/>
        </w:rPr>
        <w:t xml:space="preserve">Biomedical Engineer</w:t>
      </w:r>
      <w:r>
        <w:t xml:space="preserve">s exacerbates this: only 12 certified professionals serve the entire Caracas region (approximately 1 per 250,000 citizens), compared to the global average of 1 per 3,750. This proposal confronts a direct nexus between engineering capacity and healthcare access in</w:t>
      </w:r>
      <w:r>
        <w:t xml:space="preserve"> </w:t>
      </w:r>
      <w:r>
        <w:rPr>
          <w:bCs/>
          <w:b/>
        </w:rPr>
        <w:t xml:space="preserve">Venezuela Caracas</w:t>
      </w:r>
      <w:r>
        <w:t xml:space="preserve">, where technological gaps translate into lives lost daily.</w:t>
      </w:r>
    </w:p>
    <w:bookmarkEnd w:id="21"/>
    <w:bookmarkStart w:id="22" w:name="X20998393848d1ad1c67dbad9119f2c46a4a0df5"/>
    <w:p>
      <w:pPr>
        <w:pStyle w:val="Heading2"/>
      </w:pPr>
      <w:r>
        <w:t xml:space="preserve">3. Literature Review: Global Context vs. Local Reality</w:t>
      </w:r>
    </w:p>
    <w:p>
      <w:pPr>
        <w:pStyle w:val="FirstParagraph"/>
      </w:pPr>
      <w:r>
        <w:t xml:space="preserve">Global literature highlights successful low-cost medical device innovations (e.g., MIT's Foldscope microscope, India's Jaipur foot), but most solutions require manufacturing ecosystems and supply chains absent in Venezuela. Studies by the WHO (2022) emphasize that 80% of health innovations fail in low-resource settings due to poor cultural or infrastructural alignment. In</w:t>
      </w:r>
      <w:r>
        <w:t xml:space="preserve"> </w:t>
      </w:r>
      <w:r>
        <w:rPr>
          <w:bCs/>
          <w:b/>
        </w:rPr>
        <w:t xml:space="preserve">Venezuela Caracas</w:t>
      </w:r>
      <w:r>
        <w:t xml:space="preserve">, prior attempts to import devices have faltered due to currency volatility, customs delays, and lack of technical adaptation. This thesis bridges that gap by integrating indigenous engineering principles with international best practices—prioritizing locally available materials (e.g., recycled electronics components) and modular designs repairable by community technicians.</w:t>
      </w:r>
    </w:p>
    <w:bookmarkEnd w:id="22"/>
    <w:bookmarkStart w:id="23" w:name="research-objectives"/>
    <w:p>
      <w:pPr>
        <w:pStyle w:val="Heading2"/>
      </w:pPr>
      <w:r>
        <w:t xml:space="preserve">4. Research Objectives</w:t>
      </w:r>
    </w:p>
    <w:p>
      <w:pPr>
        <w:numPr>
          <w:ilvl w:val="0"/>
          <w:numId w:val="1001"/>
        </w:numPr>
        <w:pStyle w:val="Compact"/>
      </w:pPr>
      <w:r>
        <w:rPr>
          <w:bCs/>
          <w:b/>
        </w:rPr>
        <w:t xml:space="preserve">Design &amp; Prototyping:</w:t>
      </w:r>
      <w:r>
        <w:t xml:space="preserve"> </w:t>
      </w:r>
      <w:r>
        <w:t xml:space="preserve">Create a portable, solar-powered blood glucose monitor using open-source hardware (Arduino-based), priced under $15 (vs. imported $80+ devices), with components sourced from Caracas scrap markets.</w:t>
      </w:r>
    </w:p>
    <w:p>
      <w:pPr>
        <w:numPr>
          <w:ilvl w:val="0"/>
          <w:numId w:val="1001"/>
        </w:numPr>
        <w:pStyle w:val="Compact"/>
      </w:pPr>
      <w:r>
        <w:rPr>
          <w:bCs/>
          <w:b/>
        </w:rPr>
        <w:t xml:space="preserve">Clinical Validation:</w:t>
      </w:r>
      <w:r>
        <w:t xml:space="preserve"> </w:t>
      </w:r>
      <w:r>
        <w:t xml:space="preserve">Partner with Hospital Universitario de Caracas to test prototype accuracy against gold-standard equipment across 300 diabetic patients, measuring sensitivity/specificity within Venezuelan physiological parameters.</w:t>
      </w:r>
    </w:p>
    <w:p>
      <w:pPr>
        <w:numPr>
          <w:ilvl w:val="0"/>
          <w:numId w:val="1001"/>
        </w:numPr>
        <w:pStyle w:val="Compact"/>
      </w:pPr>
      <w:r>
        <w:rPr>
          <w:bCs/>
          <w:b/>
        </w:rPr>
        <w:t xml:space="preserve">Sustainability Framework:</w:t>
      </w:r>
      <w:r>
        <w:t xml:space="preserve"> </w:t>
      </w:r>
      <w:r>
        <w:t xml:space="preserve">Develop a training model for community health workers (CHWs) in Caracas barrios to perform basic device maintenance, reducing reliance on scarce engineers.</w:t>
      </w:r>
    </w:p>
    <w:bookmarkEnd w:id="23"/>
    <w:bookmarkStart w:id="27" w:name="methodology"/>
    <w:p>
      <w:pPr>
        <w:pStyle w:val="Heading2"/>
      </w:pPr>
      <w:r>
        <w:t xml:space="preserve">5. Methodology</w:t>
      </w:r>
    </w:p>
    <w:p>
      <w:pPr>
        <w:pStyle w:val="FirstParagraph"/>
      </w:pPr>
      <w:r>
        <w:t xml:space="preserve">This research employs a three-phase mixed-methods approach grounded in Venezuelan context:</w:t>
      </w:r>
    </w:p>
    <w:bookmarkStart w:id="24" w:name="phase-1-field-immersion-months-1-3"/>
    <w:p>
      <w:pPr>
        <w:pStyle w:val="Heading3"/>
      </w:pPr>
      <w:r>
        <w:t xml:space="preserve">Phase 1: Field Immersion (Months 1-3)</w:t>
      </w:r>
    </w:p>
    <w:p>
      <w:pPr>
        <w:pStyle w:val="FirstParagraph"/>
      </w:pPr>
      <w:r>
        <w:t xml:space="preserve">Conduct ethnographic studies across Caracas public clinics (e.g., Clínica Los Naranjos, Hospital Vargas) to document equipment failure patterns via interviews with nurses and doctors. Map local supply chains for potential components—e.g., repurposing discarded smartphone sensors or 3D-printing parts using Caracas-based makerspaces like</w:t>
      </w:r>
      <w:r>
        <w:t xml:space="preserve"> </w:t>
      </w:r>
      <w:r>
        <w:rPr>
          <w:iCs/>
          <w:i/>
        </w:rPr>
        <w:t xml:space="preserve">El Laboratorio de la Ciudad</w:t>
      </w:r>
      <w:r>
        <w:t xml:space="preserve">.</w:t>
      </w:r>
    </w:p>
    <w:bookmarkEnd w:id="24"/>
    <w:bookmarkStart w:id="25" w:name="phase-2-co-design-iteration-months-4-8"/>
    <w:p>
      <w:pPr>
        <w:pStyle w:val="Heading3"/>
      </w:pPr>
      <w:r>
        <w:t xml:space="preserve">Phase 2: Co-Design &amp; Iteration (Months 4-8)</w:t>
      </w:r>
    </w:p>
    <w:p>
      <w:pPr>
        <w:pStyle w:val="FirstParagraph"/>
      </w:pPr>
      <w:r>
        <w:t xml:space="preserve">Collaborate with engineering students at Universidad Central de Venezuela (UCV) and CHWs to prototype devices. Prioritize "reverse engineering" of broken equipment to identify failure points, then redesign for robustness. Test components under Caracas' environmental conditions (high humidity, voltage fluctuations).</w:t>
      </w:r>
    </w:p>
    <w:bookmarkEnd w:id="25"/>
    <w:bookmarkStart w:id="26" w:name="phase-3-impact-assessment-months-9-12"/>
    <w:p>
      <w:pPr>
        <w:pStyle w:val="Heading3"/>
      </w:pPr>
      <w:r>
        <w:t xml:space="preserve">Phase 3: Impact Assessment (Months 9-12)</w:t>
      </w:r>
    </w:p>
    <w:p>
      <w:pPr>
        <w:pStyle w:val="FirstParagraph"/>
      </w:pPr>
      <w:r>
        <w:t xml:space="preserve">Implement pilot at Hospital Universitario de Caracas with two control groups: standard care vs. prototype device. Measure key metrics: device uptime, cost per test, patient wait times, and CHW maintenance success rates. Quantify socioeconomic impact via household surveys in adjacent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2"/>
        </w:numPr>
        <w:pStyle w:val="Compact"/>
      </w:pPr>
      <w:r>
        <w:t xml:space="preserve">A functional prototype of a &lt;$15 blood glucose monitor validated for use in Venezuelan diabetic populations.</w:t>
      </w:r>
    </w:p>
    <w:p>
      <w:pPr>
        <w:numPr>
          <w:ilvl w:val="0"/>
          <w:numId w:val="1002"/>
        </w:numPr>
        <w:pStyle w:val="Compact"/>
      </w:pPr>
      <w:r>
        <w:t xml:space="preserve">A replicable training module for CHWs to maintain 80%+ of device components—critical given Caracas' engineer shortage.</w:t>
      </w:r>
    </w:p>
    <w:p>
      <w:pPr>
        <w:numPr>
          <w:ilvl w:val="0"/>
          <w:numId w:val="1002"/>
        </w:numPr>
        <w:pStyle w:val="Compact"/>
      </w:pPr>
      <w:r>
        <w:t xml:space="preserve">A cost-benefit analysis proving a 70% reduction in diagnostic costs versus imports, directly supporting Venezuela's National Health Plan (2021–2035).</w:t>
      </w:r>
    </w:p>
    <w:p>
      <w:pPr>
        <w:pStyle w:val="FirstParagraph"/>
      </w:pPr>
      <w:r>
        <w:t xml:space="preserve">The significance extends beyond Caracas: As the first locally engineered diagnostic tool validated for Venezuelan conditions, this work establishes a blueprint for</w:t>
      </w:r>
      <w:r>
        <w:t xml:space="preserve"> </w:t>
      </w:r>
      <w:r>
        <w:rPr>
          <w:bCs/>
          <w:b/>
        </w:rPr>
        <w:t xml:space="preserve">Biomedical Engineer</w:t>
      </w:r>
      <w:r>
        <w:t xml:space="preserve">s across Latin America. It directly addresses UN Sustainable Development Goal 3 (Good Health) by making healthcare accessible without relying on fragile global supply chains—a lifeline during Venezuela's economic crisis.</w:t>
      </w:r>
    </w:p>
    <w:bookmarkEnd w:id="28"/>
    <w:bookmarkStart w:id="29" w:name="X5034efba5efff6aad079f56e2ce09377adffd5a"/>
    <w:p>
      <w:pPr>
        <w:pStyle w:val="Heading2"/>
      </w:pPr>
      <w:r>
        <w:t xml:space="preserve">7. Institutional Context: Why Venezuela Caracas?</w:t>
      </w:r>
    </w:p>
    <w:p>
      <w:pPr>
        <w:pStyle w:val="FirstParagraph"/>
      </w:pPr>
      <w:r>
        <w:t xml:space="preserve">Caracas is uniquely positioned for this intervention. It hosts Venezuela's only accredited Biomedical Engineering program (UCV), yet graduates face 94% unemployment due to system collapse. This proposal leverages existing academic infrastructure while creating immediate local demand for skilled engineers. Partnerships with Caracas' Ministry of Health and community networks (e.g.,</w:t>
      </w:r>
      <w:r>
        <w:t xml:space="preserve"> </w:t>
      </w:r>
      <w:r>
        <w:rPr>
          <w:iCs/>
          <w:i/>
        </w:rPr>
        <w:t xml:space="preserve">Movimiento de Salud Comunitaria</w:t>
      </w:r>
      <w:r>
        <w:t xml:space="preserve">) ensure political buy-in and scalability—addressing the critical gap where innovation fails without local ownership.</w:t>
      </w:r>
    </w:p>
    <w:bookmarkEnd w:id="29"/>
    <w:bookmarkStart w:id="30"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Field Immersion &amp; Needs Assessment</w:t>
      </w:r>
    </w:p>
    <w:p>
      <w:pPr>
        <w:pStyle w:val="BodyText"/>
      </w:pPr>
      <w:r>
        <w:t xml:space="preserve">1-3</w:t>
      </w:r>
    </w:p>
    <w:p>
      <w:pPr>
        <w:pStyle w:val="BodyText"/>
      </w:pPr>
      <w:r>
        <w:t xml:space="preserve">Clinical mapping report; component supply chain map for Caracas.</w:t>
      </w:r>
    </w:p>
    <w:p>
      <w:pPr>
        <w:pStyle w:val="BodyText"/>
      </w:pPr>
      <w:r>
        <w:t xml:space="preserve">Co-Design &amp; Prototype Development</w:t>
      </w:r>
    </w:p>
    <w:p>
      <w:pPr>
        <w:pStyle w:val="BodyText"/>
      </w:pPr>
      <w:r>
        <w:t xml:space="preserve">4-8</w:t>
      </w:r>
    </w:p>
    <w:p>
      <w:pPr>
        <w:pStyle w:val="BodyText"/>
      </w:pPr>
      <w:r>
        <w:t xml:space="preserve">Pilot Implementation &amp; Data Collection</w:t>
      </w:r>
    </w:p>
    <w:p>
      <w:pPr>
        <w:pStyle w:val="BodyText"/>
      </w:pPr>
      <w:r>
        <w:t xml:space="preserve">9-10</w:t>
      </w:r>
    </w:p>
    <w:p>
      <w:pPr>
        <w:pStyle w:val="BodyText"/>
      </w:pPr>
      <w:r>
        <w:t xml:space="preserve">Clinical validation data from Hospital Universitario de Caracas.</w:t>
      </w:r>
    </w:p>
    <w:p>
      <w:pPr>
        <w:pStyle w:val="BodyText"/>
      </w:pPr>
      <w:r>
        <w:t xml:space="preserve">Impact Analysis &amp; Dissemination</w:t>
      </w:r>
    </w:p>
    <w:p>
      <w:pPr>
        <w:pStyle w:val="BodyText"/>
      </w:pPr>
      <w:r>
        <w:t xml:space="preserve">11-12</w:t>
      </w:r>
    </w:p>
    <w:p>
      <w:pPr>
        <w:pStyle w:val="BodyText"/>
      </w:pPr>
      <w:r>
        <w:t xml:space="preserve">Final thesis; policy brief to Venezuelan Ministry of Health.</w:t>
      </w:r>
    </w:p>
    <w:bookmarkEnd w:id="30"/>
    <w:bookmarkStart w:id="31" w:name="X3b1ec42ee680bfec3e3dd77c867728220f99fb5"/>
    <w:p>
      <w:pPr>
        <w:pStyle w:val="Heading2"/>
      </w:pPr>
      <w:r>
        <w:t xml:space="preserve">9. Conclusion: Engineering for National Resilience</w:t>
      </w:r>
    </w:p>
    <w:p>
      <w:pPr>
        <w:pStyle w:val="FirstParagraph"/>
      </w:pPr>
      <w:r>
        <w:t xml:space="preserve">In Venezuela Caracas, where healthcare access is a daily battle, the role of the</w:t>
      </w:r>
      <w:r>
        <w:t xml:space="preserve"> </w:t>
      </w:r>
      <w:r>
        <w:rPr>
          <w:bCs/>
          <w:b/>
        </w:rPr>
        <w:t xml:space="preserve">Biomedical Engineer</w:t>
      </w:r>
      <w:r>
        <w:t xml:space="preserve"> </w:t>
      </w:r>
      <w:r>
        <w:t xml:space="preserve">transcends technical expertise—it embodies national resilience. This thesis proposal rejects dependency on imported solutions and instead harnesses Venezuela's ingenuity to build systems that work within our reality. By focusing on repairability, local materials, and community training, we create a legacy where engineering serves humanity—not the other way around. As Venezuela navigates its healthcare crisis, this work positions the</w:t>
      </w:r>
      <w:r>
        <w:t xml:space="preserve"> </w:t>
      </w:r>
      <w:r>
        <w:rPr>
          <w:bCs/>
          <w:b/>
        </w:rPr>
        <w:t xml:space="preserve">Biomedical Engineer</w:t>
      </w:r>
      <w:r>
        <w:t xml:space="preserve"> </w:t>
      </w:r>
      <w:r>
        <w:t xml:space="preserve">as an indispensable architect of sustainable recovery in Caracas and beyond. The time for context-specific innovation is now; our people deserve nothing less.</w:t>
      </w:r>
    </w:p>
    <w:p>
      <w:pPr>
        <w:pStyle w:val="BodyText"/>
      </w:pPr>
      <w:r>
        <w:rPr>
          <w:iCs/>
          <w:i/>
        </w:rPr>
        <w:t xml:space="preserve">This Thesis Proposal represents a commitment to transforming Venezuela's health infrastructure through actionable engineering, designed by and for the people of Caracas.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Venezuela Caracas</dc:title>
  <dc:creator/>
  <dc:language>en</dc:language>
  <cp:keywords/>
  <dcterms:created xsi:type="dcterms:W3CDTF">2025-12-11T14:14:54Z</dcterms:created>
  <dcterms:modified xsi:type="dcterms:W3CDTF">2025-12-11T14:14:54Z</dcterms:modified>
</cp:coreProperties>
</file>

<file path=docProps/custom.xml><?xml version="1.0" encoding="utf-8"?>
<Properties xmlns="http://schemas.openxmlformats.org/officeDocument/2006/custom-properties" xmlns:vt="http://schemas.openxmlformats.org/officeDocument/2006/docPropsVTypes"/>
</file>