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Kabul,</w:t>
      </w:r>
      <w:r>
        <w:t xml:space="preserve"> </w:t>
      </w:r>
      <w:r>
        <w:t xml:space="preserve">Afghanistan</w:t>
      </w:r>
    </w:p>
    <w:bookmarkStart w:id="28" w:name="Xd200214ef91407ce299796aadbb0a1f156f4e22"/>
    <w:p>
      <w:pPr>
        <w:pStyle w:val="Heading1"/>
      </w:pPr>
      <w:r>
        <w:t xml:space="preserve">Thesis Proposal: Enhancing Entrepreneurial Ecosystems through Strategic Business Consultant Interventions in Kabul, Afghanistan</w:t>
      </w:r>
    </w:p>
    <w:bookmarkStart w:id="20" w:name="X540daf04ff8b7cc32b826c79e4e726b4d7e614d"/>
    <w:p>
      <w:pPr>
        <w:pStyle w:val="Heading2"/>
      </w:pPr>
      <w:r>
        <w:t xml:space="preserve">I. Introduction: The Imperative of Professional Business Consulting in Kabul's Economic Landscape</w:t>
      </w:r>
    </w:p>
    <w:p>
      <w:pPr>
        <w:pStyle w:val="FirstParagraph"/>
      </w:pPr>
      <w:r>
        <w:t xml:space="preserve">The socio-economic landscape of Afghanistan, particularly in its capital city Kabul, faces unprecedented challenges following decades of conflict and the recent political transition. With an estimated 70% of the population living below the poverty line and a severely weakened private sector, the urgent need for sustainable economic development is undeniable. This thesis proposal addresses a critical gap: the systematic absence of locally embedded, culturally attuned</w:t>
      </w:r>
      <w:r>
        <w:t xml:space="preserve"> </w:t>
      </w:r>
      <w:r>
        <w:rPr>
          <w:bCs/>
          <w:b/>
        </w:rPr>
        <w:t xml:space="preserve">Business Consultant</w:t>
      </w:r>
      <w:r>
        <w:t xml:space="preserve"> </w:t>
      </w:r>
      <w:r>
        <w:t xml:space="preserve">frameworks designed specifically for Kabul's unique context. While international aid has provided short-term relief, long-term economic resilience requires localized expertise that bridges traditional business practices with modern management principles. This research positions the</w:t>
      </w:r>
      <w:r>
        <w:t xml:space="preserve"> </w:t>
      </w:r>
      <w:r>
        <w:rPr>
          <w:bCs/>
          <w:b/>
        </w:rPr>
        <w:t xml:space="preserve">Business Consultant</w:t>
      </w:r>
      <w:r>
        <w:t xml:space="preserve"> </w:t>
      </w:r>
      <w:r>
        <w:t xml:space="preserve">as an indispensable catalyst for fostering competitive, inclusive, and adaptive enterprises within</w:t>
      </w:r>
      <w:r>
        <w:t xml:space="preserve"> </w:t>
      </w:r>
      <w:r>
        <w:rPr>
          <w:bCs/>
          <w:b/>
        </w:rPr>
        <w:t xml:space="preserve">Afghanistan Kabul</w:t>
      </w:r>
      <w:r>
        <w:t xml:space="preserve">, moving beyond transactional support toward strategic partnership in national recovery.</w:t>
      </w:r>
    </w:p>
    <w:bookmarkEnd w:id="20"/>
    <w:bookmarkStart w:id="21" w:name="X166db59003c839da6d8e6772fe2a8c6b966073d"/>
    <w:p>
      <w:pPr>
        <w:pStyle w:val="Heading2"/>
      </w:pPr>
      <w:r>
        <w:t xml:space="preserve">II. Problem Statement: Barriers to Business Growth in Kabul</w:t>
      </w:r>
    </w:p>
    <w:p>
      <w:pPr>
        <w:pStyle w:val="FirstParagraph"/>
      </w:pPr>
      <w:r>
        <w:t xml:space="preserve">Kabul's entrepreneurial ecosystem is constrained by multiple interrelated barriers directly impacting the viability of local businesses. These include: (1) Limited access to formal financial systems and credit, with only 18% of Afghan SMEs having bank accounts; (2) Inadequate business planning and management skills among entrepreneurs, particularly in digital literacy and market analysis; (3) Persistent security concerns deterring investment and operational continuity; (4) Weak institutional frameworks lacking enforcement of contracts or intellectual property rights. Crucially, existing support mechanisms—often delivered by international NGOs—are frequently transactional, short-term, and culturally misaligned with Kabul’s socio-economic fabric. This results in unsustainable projects that fail to build internal capacity. The absence of a structured</w:t>
      </w:r>
      <w:r>
        <w:t xml:space="preserve"> </w:t>
      </w:r>
      <w:r>
        <w:rPr>
          <w:bCs/>
          <w:b/>
        </w:rPr>
        <w:t xml:space="preserve">Business Consultant</w:t>
      </w:r>
      <w:r>
        <w:t xml:space="preserve"> </w:t>
      </w:r>
      <w:r>
        <w:t xml:space="preserve">model tailored for</w:t>
      </w:r>
      <w:r>
        <w:t xml:space="preserve"> </w:t>
      </w:r>
      <w:r>
        <w:rPr>
          <w:bCs/>
          <w:b/>
        </w:rPr>
        <w:t xml:space="preserve">Afghanistan Kabul</w:t>
      </w:r>
      <w:r>
        <w:t xml:space="preserve">, grounded in local realities yet leveraging international best practices, perpetuates dependency rather than enabling self-sufficiency.</w:t>
      </w:r>
    </w:p>
    <w:bookmarkEnd w:id="21"/>
    <w:bookmarkStart w:id="22" w:name="X35ada5ca409d0540ef008ebd8c6fcae6a32e13b"/>
    <w:p>
      <w:pPr>
        <w:pStyle w:val="Heading2"/>
      </w:pPr>
      <w:r>
        <w:t xml:space="preserve">III. Literature Review: Contextualizing Business Consulting in Fragile States</w:t>
      </w:r>
    </w:p>
    <w:p>
      <w:pPr>
        <w:pStyle w:val="FirstParagraph"/>
      </w:pPr>
      <w:r>
        <w:t xml:space="preserve">Scholarly work on business consulting in fragile states (e.g., World Bank, 2020; UNDP, 2019) emphasizes that generic models fail without cultural integration. Research by Satterthwaite (2021) identifies "contextual adaptability" as the key success factor for development interventions in post-conflict settings like Afghanistan. Studies on East Asian economies (e.g., Korea's export-oriented growth under government-business consultancy partnerships) demonstrate that embedding consultants within local networks drives sustainable outcomes. However, no significant research exists on</w:t>
      </w:r>
      <w:r>
        <w:t xml:space="preserve"> </w:t>
      </w:r>
      <w:r>
        <w:rPr>
          <w:bCs/>
          <w:b/>
        </w:rPr>
        <w:t xml:space="preserve">Business Consultant</w:t>
      </w:r>
      <w:r>
        <w:t xml:space="preserve"> </w:t>
      </w:r>
      <w:r>
        <w:t xml:space="preserve">methodologies specifically designed for Kabul's market—where patriarchal business norms, informal trade networks, and security volatility dominate. This thesis directly addresses this gap by proposing a culturally responsive framework that integrates traditional Afghan business wisdom with modern management science, positioning the</w:t>
      </w:r>
      <w:r>
        <w:t xml:space="preserve"> </w:t>
      </w:r>
      <w:r>
        <w:rPr>
          <w:bCs/>
          <w:b/>
        </w:rPr>
        <w:t xml:space="preserve">Business Consultant</w:t>
      </w:r>
      <w:r>
        <w:t xml:space="preserve"> </w:t>
      </w:r>
      <w:r>
        <w:t xml:space="preserve">as both advisor and community anchor in</w:t>
      </w:r>
      <w:r>
        <w:t xml:space="preserve"> </w:t>
      </w:r>
      <w:r>
        <w:rPr>
          <w:bCs/>
          <w:b/>
        </w:rPr>
        <w:t xml:space="preserve">Afghanistan Kabul</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thesis aims to develop and validate a scalable model for localized Business Consultant services in Kabul. Key objectives include: (1) Mapping the current business support ecosystem’s strengths and critical gaps; (2) Co-designing a culturally grounded consultant framework with Kabul-based entrepreneurs, women-led enterprises, and local NGOs; (3) Evaluating the model’s impact on key metrics: revenue growth, job creation, and resilience against market shocks. Core research questions are:</w:t>
      </w:r>
    </w:p>
    <w:p>
      <w:pPr>
        <w:numPr>
          <w:ilvl w:val="0"/>
          <w:numId w:val="1001"/>
        </w:numPr>
        <w:pStyle w:val="Compact"/>
      </w:pPr>
      <w:r>
        <w:t xml:space="preserve">How do cultural norms in Kabul influence business decision-making patterns that existing consultants overlook?</w:t>
      </w:r>
    </w:p>
    <w:p>
      <w:pPr>
        <w:numPr>
          <w:ilvl w:val="0"/>
          <w:numId w:val="1001"/>
        </w:numPr>
        <w:pStyle w:val="Compact"/>
      </w:pPr>
      <w:r>
        <w:t xml:space="preserve">What specific skills and ethical frameworks must a Business Consultant possess to operate effectively in Kabul’s post-conflict environment?</w:t>
      </w:r>
    </w:p>
    <w:p>
      <w:pPr>
        <w:numPr>
          <w:ilvl w:val="0"/>
          <w:numId w:val="1001"/>
        </w:numPr>
        <w:pStyle w:val="Compact"/>
      </w:pPr>
      <w:r>
        <w:t xml:space="preserve">How can the Business Consultant model be structured to ensure long-term institutional ownership within Kabul, avoiding donor dependency?</w:t>
      </w:r>
    </w:p>
    <w:bookmarkEnd w:id="23"/>
    <w:bookmarkStart w:id="24" w:name="Xc2fb2a630c76682400f2612fca3169ba9b46f7c"/>
    <w:p>
      <w:pPr>
        <w:pStyle w:val="Heading2"/>
      </w:pPr>
      <w:r>
        <w:t xml:space="preserve">V. Methodology: A Mixed-Methods Approach for Kabul Contextualization</w:t>
      </w:r>
    </w:p>
    <w:p>
      <w:pPr>
        <w:pStyle w:val="FirstParagraph"/>
      </w:pPr>
      <w:r>
        <w:t xml:space="preserve">The research employs a sequential explanatory mixed-methods design to ensure rigor and cultural relevance. Phase 1 (Qualitative): In-depth interviews with 30+ stakeholders—Kabul-based business owners (50% women), Ministry of Commerce officials, and current development practitioners—to identify pain points and cultural nuances. Focus groups will explore trust-building mechanisms critical for</w:t>
      </w:r>
      <w:r>
        <w:t xml:space="preserve"> </w:t>
      </w:r>
      <w:r>
        <w:rPr>
          <w:bCs/>
          <w:b/>
        </w:rPr>
        <w:t xml:space="preserve">Business Consultant</w:t>
      </w:r>
      <w:r>
        <w:t xml:space="preserve"> </w:t>
      </w:r>
      <w:r>
        <w:t xml:space="preserve">engagement in Kabul. Phase 2 (Quantitative): Survey of 150 SMEs across Kabul’s key sectors (agriculture, retail, handicrafts) to measure baseline capabilities and prior consulting experiences. Phase 3 (Intervention): A six-month pilot deploying the co-designed</w:t>
      </w:r>
      <w:r>
        <w:t xml:space="preserve"> </w:t>
      </w:r>
      <w:r>
        <w:rPr>
          <w:bCs/>
          <w:b/>
        </w:rPr>
        <w:t xml:space="preserve">Business Consultant</w:t>
      </w:r>
      <w:r>
        <w:t xml:space="preserve"> </w:t>
      </w:r>
      <w:r>
        <w:t xml:space="preserve">model with a cohort of 25 businesses in Kabul, using pre- and post-intervention metrics. Ethical protocols prioritize informed consent in Dari/Pashto and ensure participant safety amid security constraints. Data analysis will use NVivo for qualitative coding and SPSS for statistical validation, ensuring findings reflect Kabul’s reality.</w:t>
      </w:r>
    </w:p>
    <w:bookmarkEnd w:id="24"/>
    <w:bookmarkStart w:id="25" w:name="X1ec8dd9daea497031639abd9de3ef8fe3764655"/>
    <w:p>
      <w:pPr>
        <w:pStyle w:val="Heading2"/>
      </w:pPr>
      <w:r>
        <w:t xml:space="preserve">VI. Expected Contributions: Toward a Self-Reliant Economic Future</w:t>
      </w:r>
    </w:p>
    <w:p>
      <w:pPr>
        <w:pStyle w:val="FirstParagraph"/>
      </w:pPr>
      <w:r>
        <w:t xml:space="preserve">This thesis offers three significant contributions to theory and practice. First, it advances academic understanding of "consulting in fragility" by providing the first empirical framework for context-specific Business Consultant delivery in Kabul. Second, it delivers a practical toolkit for NGOs and government agencies operating in</w:t>
      </w:r>
      <w:r>
        <w:t xml:space="preserve"> </w:t>
      </w:r>
      <w:r>
        <w:rPr>
          <w:bCs/>
          <w:b/>
        </w:rPr>
        <w:t xml:space="preserve">Afghanistan Kabul</w:t>
      </w:r>
      <w:r>
        <w:t xml:space="preserve">, including training modules on navigating tribal business networks and designing secure service delivery. Third, it empowers local entrepreneurs through capacity building that moves beyond handouts to sustainable ownership—directly addressing the UN Sustainable Development Goal 8 (Decent Work) within Kabul’s urban economy. Crucially, the model prioritizes gender inclusion: at least 40% of consultants trained will be women from Kabul, addressing a critical gap in female economic participation.</w:t>
      </w:r>
    </w:p>
    <w:bookmarkEnd w:id="25"/>
    <w:bookmarkStart w:id="26" w:name="vii.-significance-for-afghanistan-kabul"/>
    <w:p>
      <w:pPr>
        <w:pStyle w:val="Heading2"/>
      </w:pPr>
      <w:r>
        <w:t xml:space="preserve">VII. Significance for Afghanistan Kabul</w:t>
      </w:r>
    </w:p>
    <w:p>
      <w:pPr>
        <w:pStyle w:val="FirstParagraph"/>
      </w:pPr>
      <w:r>
        <w:t xml:space="preserve">The proposed research transcends academia to address Kabul’s immediate developmental crisis. By positioning the Business Consultant as a strategic partner—not an external savior—the thesis challenges the status quo of aid dependency. Successful implementation could catalyze a ripple effect: stronger SMEs generate tax revenue, create jobs for Kabul’s youth (75% under 30), and foster social cohesion through inclusive business networks. This work aligns with Afghanistan’s National Development Plan (2023–2027) priority on private sector development but operationalizes it through locally owned mechanisms. For</w:t>
      </w:r>
      <w:r>
        <w:t xml:space="preserve"> </w:t>
      </w:r>
      <w:r>
        <w:rPr>
          <w:bCs/>
          <w:b/>
        </w:rPr>
        <w:t xml:space="preserve">Afghanistan Kabul</w:t>
      </w:r>
      <w:r>
        <w:t xml:space="preserve">, where economic collapse threatens societal stability, this thesis provides a roadmap for turning consultation from a foreign concept into an embedded engine of recovery—one Business Consultant at a time.</w:t>
      </w:r>
    </w:p>
    <w:bookmarkEnd w:id="26"/>
    <w:bookmarkStart w:id="27" w:name="Xeaeaacbd53880c83834bf940ef0caa14a006e33"/>
    <w:p>
      <w:pPr>
        <w:pStyle w:val="Heading2"/>
      </w:pPr>
      <w:r>
        <w:t xml:space="preserve">VIII. Conclusion: A Call for Contextualized Expertise</w:t>
      </w:r>
    </w:p>
    <w:p>
      <w:pPr>
        <w:pStyle w:val="FirstParagraph"/>
      </w:pPr>
      <w:r>
        <w:t xml:space="preserve">Kabul’s future economy cannot be rebuilt by external actors alone. This thesis asserts that the role of the Business Consultant must evolve from an intermittent advisor to a permanent, culturally fluent partner within Kabul’s entrepreneurial community. By centering local knowledge while integrating global business acumen, this research offers a viable path toward economic self-determination in</w:t>
      </w:r>
      <w:r>
        <w:t xml:space="preserve"> </w:t>
      </w:r>
      <w:r>
        <w:rPr>
          <w:bCs/>
          <w:b/>
        </w:rPr>
        <w:t xml:space="preserve">Afghanistan Kabul</w:t>
      </w:r>
      <w:r>
        <w:t xml:space="preserve">. The proposed model is not merely academic—it is a practical necessity for the millions of Afghans whose livelihoods depend on thriving small enterprises. This Thesis Proposal outlines the foundation for a paradigm shift: where Business Consultant services become synonymous with resilience, innovation, and shared prosperity in Kabul’s streets and markets.</w:t>
      </w:r>
    </w:p>
    <w:p>
      <w:pPr>
        <w:pStyle w:val="BodyText"/>
      </w:pPr>
      <w:r>
        <w:rPr>
          <w:iCs/>
          <w:i/>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for Economic Resilience in Kabul, Afghanistan</dc:title>
  <dc:creator/>
  <dc:language>en</dc:language>
  <cp:keywords/>
  <dcterms:created xsi:type="dcterms:W3CDTF">2026-07-23T22:09:14Z</dcterms:created>
  <dcterms:modified xsi:type="dcterms:W3CDTF">2026-07-23T22:09:14Z</dcterms:modified>
</cp:coreProperties>
</file>

<file path=docProps/custom.xml><?xml version="1.0" encoding="utf-8"?>
<Properties xmlns="http://schemas.openxmlformats.org/officeDocument/2006/custom-properties" xmlns:vt="http://schemas.openxmlformats.org/officeDocument/2006/docPropsVTypes"/>
</file>