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the</w:t>
      </w:r>
      <w:r>
        <w:t xml:space="preserve"> </w:t>
      </w:r>
      <w:r>
        <w:t xml:space="preserve">Australia</w:t>
      </w:r>
      <w:r>
        <w:t xml:space="preserve"> </w:t>
      </w:r>
      <w:r>
        <w:t xml:space="preserve">Brisbane</w:t>
      </w:r>
      <w:r>
        <w:t xml:space="preserve"> </w:t>
      </w:r>
      <w:r>
        <w:t xml:space="preserve">Context</w:t>
      </w:r>
    </w:p>
    <w:bookmarkStart w:id="28" w:name="Xae0badf1e0c53dc87a9f1e1b2ae14eb593b7af6"/>
    <w:p>
      <w:pPr>
        <w:pStyle w:val="Heading1"/>
      </w:pPr>
      <w:r>
        <w:t xml:space="preserve">Thesis Proposal: Strategic Integration of Business Consultant Practices within the Australia Brisbane Economic Ecosystem</w:t>
      </w:r>
    </w:p>
    <w:bookmarkStart w:id="20" w:name="abstract-approx.-150-words"/>
    <w:p>
      <w:pPr>
        <w:pStyle w:val="Heading2"/>
      </w:pPr>
      <w:r>
        <w:t xml:space="preserve">Abstract (Approx. 150 words)</w:t>
      </w:r>
    </w:p>
    <w:p>
      <w:pPr>
        <w:pStyle w:val="FirstParagraph"/>
      </w:pPr>
      <w:r>
        <w:t xml:space="preserve">This thesis proposal investigates the evolving role and strategic value of the Business Consultant within the dynamic economic landscape of Australia Brisbane. Focusing on Brisbane as a critical hub for Small and Medium Enterprises (SMEs) in Queensland, this research addresses a significant gap in localized academic inquiry regarding how Business Consultant methodologies align with or diverge from sector-specific challenges unique to Southeast Queensland. Current literature often generalizes consultancy practices across major Australian cities, neglecting Brisbane's distinct economic drivers—including tourism recovery, infrastructure development (e.g., Cross River Rail), and growth in renewable energy sectors. This study aims to develop a contextually grounded framework for effective Business Consultant engagement in Australia Brisbane, providing actionable insights for consultants seeking to maximize impact and for businesses navigating post-pandemic market volatility.</w:t>
      </w:r>
    </w:p>
    <w:bookmarkEnd w:id="20"/>
    <w:bookmarkStart w:id="21" w:name="X7f9918da8e23b4580cf2397be9a887e2d507284"/>
    <w:p>
      <w:pPr>
        <w:pStyle w:val="Heading2"/>
      </w:pPr>
      <w:r>
        <w:t xml:space="preserve">1. Introduction: The Critical Need for Brisbane-Specific Business Consultant Insights</w:t>
      </w:r>
    </w:p>
    <w:p>
      <w:pPr>
        <w:pStyle w:val="FirstParagraph"/>
      </w:pPr>
      <w:r>
        <w:t xml:space="preserve">Australia Brisbane represents a vibrant, rapidly growing metropolitan center experiencing significant economic transformation. As the third-largest city in Australia with a population exceeding 2.6 million, its economy is characterized by strong growth in services (particularly professional and business services), construction, and emerging technology sectors. However, this dynamism presents complex challenges for local businesses: navigating regulatory changes (e.g., Queensland’s new commercial property laws), adapting to tourism fluctuations post-COVID-19, and competing effectively in a globalized market. The role of the Business Consultant is pivotal here—offering strategic guidance on operational efficiency, market entry, digital transformation, and sustainability. Yet, there is a critical dearth of research examining how Business Consultant practices can be optimized specifically for the Australia Brisbane context. This thesis directly addresses this gap by positioning Brisbane not just as a location, but as the essential locus for understanding contemporary consultancy effectiveness in a major Australian economic center.</w:t>
      </w:r>
    </w:p>
    <w:bookmarkEnd w:id="21"/>
    <w:bookmarkStart w:id="22" w:name="Xf0676de1e9b5f4728e452188ebb097997537c79"/>
    <w:p>
      <w:pPr>
        <w:pStyle w:val="Heading2"/>
      </w:pPr>
      <w:r>
        <w:t xml:space="preserve">2. Problem Statement: Misalignment Between Generic Models and Brisbane's Reality</w:t>
      </w:r>
    </w:p>
    <w:p>
      <w:pPr>
        <w:pStyle w:val="FirstParagraph"/>
      </w:pPr>
      <w:r>
        <w:t xml:space="preserve">Existing frameworks for Business Consultant service delivery often draw from national or international case studies centered on Sydney or Melbourne, overlooking Brisbane’s unique socioeconomic fabric. For instance, consultancy approaches successful in Sydney’s finance-heavy economy may not resonate with a Brisbane-based tourism startup facing seasonal demand spikes or a renewable energy SME dealing with specific state government procurement processes. This misalignment leads to suboptimal outcomes: businesses invest in consultancy services that fail to address local pain points, while Business Consultants struggle to demonstrate tangible ROI within the Brisbane market. Consequently, the potential for consultants to drive meaningful growth and resilience across Australia Brisbane’s diverse business community remains significantly underutilized.</w:t>
      </w:r>
    </w:p>
    <w:bookmarkEnd w:id="22"/>
    <w:bookmarkStart w:id="23" w:name="research-objectives"/>
    <w:p>
      <w:pPr>
        <w:pStyle w:val="Heading2"/>
      </w:pPr>
      <w:r>
        <w:t xml:space="preserve">3. Research Objectives</w:t>
      </w:r>
    </w:p>
    <w:p>
      <w:pPr>
        <w:numPr>
          <w:ilvl w:val="0"/>
          <w:numId w:val="1001"/>
        </w:numPr>
        <w:pStyle w:val="Compact"/>
      </w:pPr>
      <w:r>
        <w:t xml:space="preserve">To critically analyze current Business Consultant service models employed by leading firms operating within Australia Brisbane (e.g., KPMG Brisbane, local boutique consultants).</w:t>
      </w:r>
    </w:p>
    <w:p>
      <w:pPr>
        <w:numPr>
          <w:ilvl w:val="0"/>
          <w:numId w:val="1001"/>
        </w:numPr>
        <w:pStyle w:val="Compact"/>
      </w:pPr>
      <w:r>
        <w:t xml:space="preserve">To identify and prioritize the most pressing, location-specific strategic challenges faced by SMEs across key Brisbane sectors (Tourism/Hospitality, Construction &amp; Infrastructure, Technology/Innovation).</w:t>
      </w:r>
    </w:p>
    <w:p>
      <w:pPr>
        <w:numPr>
          <w:ilvl w:val="0"/>
          <w:numId w:val="1001"/>
        </w:numPr>
        <w:pStyle w:val="Compact"/>
      </w:pPr>
      <w:r>
        <w:t xml:space="preserve">To develop a validated framework ("Brisbane Contextual Consultancy Model" - BCCM) that bridges generic consultancy best practices with hyper-local Brisbane business environment demands.</w:t>
      </w:r>
    </w:p>
    <w:p>
      <w:pPr>
        <w:numPr>
          <w:ilvl w:val="0"/>
          <w:numId w:val="1001"/>
        </w:numPr>
        <w:pStyle w:val="Compact"/>
      </w:pPr>
      <w:r>
        <w:t xml:space="preserve">To assess the measurable impact of contextually tailored Business Consultant interventions on SME performance metrics within Australia Brisbane (e.g., revenue growth, operational efficiency gains, resilience to market shocks).</w:t>
      </w:r>
    </w:p>
    <w:bookmarkEnd w:id="23"/>
    <w:bookmarkStart w:id="24" w:name="Xed4571591fed346e1e4739fcfe6ef8f165a9feb"/>
    <w:p>
      <w:pPr>
        <w:pStyle w:val="Heading2"/>
      </w:pPr>
      <w:r>
        <w:t xml:space="preserve">4. Literature Review: The Gap in Localized Consultancy Research</w:t>
      </w:r>
    </w:p>
    <w:p>
      <w:pPr>
        <w:pStyle w:val="FirstParagraph"/>
      </w:pPr>
      <w:r>
        <w:t xml:space="preserve">Literature on Business Consulting is extensive globally and in Australia nationally. However, it predominantly focuses on theoretical models (e.g., McKinsey’s 7S Framework) or case studies from Sydney/Melbourne. Studies by the Australian Institute of Management (AIM) highlight consultancy value but lack Brisbane-specific data. Research into Queensland’s economic development (e.g., Department of State Development reports) identifies sectoral challenges but rarely connects them systematically to consultant service delivery. Crucially, there is a notable absence of academic work examining the *interaction* between a Business Consultant's methodology and the precise operational, regulatory, and cultural nuances inherent to conducting business in Australia Brisbane. This thesis directly fills that void.</w:t>
      </w:r>
    </w:p>
    <w:bookmarkEnd w:id="24"/>
    <w:bookmarkStart w:id="25" w:name="X5301491c93beda322f5432ed52b38f7af4ea1f8"/>
    <w:p>
      <w:pPr>
        <w:pStyle w:val="Heading2"/>
      </w:pPr>
      <w:r>
        <w:t xml:space="preserve">5. Methodology: A Mixed-Methods Approach for Brisbane Contextual Validity</w:t>
      </w:r>
    </w:p>
    <w:p>
      <w:pPr>
        <w:pStyle w:val="FirstParagraph"/>
      </w:pPr>
      <w:r>
        <w:t xml:space="preserve">This research employs a sequential explanatory mixed-methods design:</w:t>
      </w:r>
    </w:p>
    <w:p>
      <w:pPr>
        <w:numPr>
          <w:ilvl w:val="0"/>
          <w:numId w:val="1002"/>
        </w:numPr>
        <w:pStyle w:val="Compact"/>
      </w:pPr>
      <w:r>
        <w:rPr>
          <w:bCs/>
          <w:b/>
        </w:rPr>
        <w:t xml:space="preserve">Phase 1 (Quantitative):</w:t>
      </w:r>
      <w:r>
        <w:t xml:space="preserve"> </w:t>
      </w:r>
      <w:r>
        <w:t xml:space="preserve">Survey of 150+ Brisbane-based SME owners/managers (stratified by industry size and sector) to quantify perceived effectiveness of consultants and identify top strategic pain points specific to the city.</w:t>
      </w:r>
    </w:p>
    <w:p>
      <w:pPr>
        <w:numPr>
          <w:ilvl w:val="0"/>
          <w:numId w:val="1002"/>
        </w:numPr>
        <w:pStyle w:val="Compact"/>
      </w:pPr>
      <w:r>
        <w:rPr>
          <w:bCs/>
          <w:b/>
        </w:rPr>
        <w:t xml:space="preserve">Phase 2 (Qualitative):</w:t>
      </w:r>
      <w:r>
        <w:t xml:space="preserve"> </w:t>
      </w:r>
      <w:r>
        <w:t xml:space="preserve">In-depth interviews with 25+ Business Consultants operating in Australia Brisbane, including senior partners from major firms and independent specialists, exploring their adaptation strategies and challenges. Focus groups with SMEs who have recently engaged consultants will provide deeper insights.</w:t>
      </w:r>
    </w:p>
    <w:p>
      <w:pPr>
        <w:numPr>
          <w:ilvl w:val="0"/>
          <w:numId w:val="1002"/>
        </w:numPr>
        <w:pStyle w:val="Compact"/>
      </w:pPr>
      <w:r>
        <w:rPr>
          <w:bCs/>
          <w:b/>
        </w:rPr>
        <w:t xml:space="preserve">Phase 3 (Integration &amp; Validation):</w:t>
      </w:r>
      <w:r>
        <w:t xml:space="preserve"> </w:t>
      </w:r>
      <w:r>
        <w:t xml:space="preserve">Development and pilot testing of the BCCM framework with selected Brisbane businesses, measuring its impact on defined KPIs over a 6-month period, followed by validation workshops with key stakeholders (e.g., Brisbane Business Hub, Queensland Chamber of Commerce).</w:t>
      </w:r>
    </w:p>
    <w:bookmarkEnd w:id="25"/>
    <w:bookmarkStart w:id="26" w:name="X21563efa7bb7c415d83e631a2015c0ce2099ed9"/>
    <w:p>
      <w:pPr>
        <w:pStyle w:val="Heading2"/>
      </w:pPr>
      <w:r>
        <w:t xml:space="preserve">6. Expected Contribution and Significance to Australia Brisbane</w:t>
      </w:r>
    </w:p>
    <w:p>
      <w:pPr>
        <w:pStyle w:val="FirstParagraph"/>
      </w:pPr>
      <w:r>
        <w:t xml:space="preserve">This thesis will deliver significant practical value for the Australia Brisbane business ecosystem:</w:t>
      </w:r>
    </w:p>
    <w:p>
      <w:pPr>
        <w:numPr>
          <w:ilvl w:val="0"/>
          <w:numId w:val="1003"/>
        </w:numPr>
        <w:pStyle w:val="Compact"/>
      </w:pPr>
      <w:r>
        <w:rPr>
          <w:bCs/>
          <w:b/>
        </w:rPr>
        <w:t xml:space="preserve">For Business Consultants:</w:t>
      </w:r>
      <w:r>
        <w:t xml:space="preserve"> </w:t>
      </w:r>
      <w:r>
        <w:t xml:space="preserve">Provides a validated, actionable framework to tailor services specifically for the Brisbane market, enhancing service relevance and client satisfaction.</w:t>
      </w:r>
    </w:p>
    <w:p>
      <w:pPr>
        <w:numPr>
          <w:ilvl w:val="0"/>
          <w:numId w:val="1003"/>
        </w:numPr>
        <w:pStyle w:val="Compact"/>
      </w:pPr>
      <w:r>
        <w:rPr>
          <w:bCs/>
          <w:b/>
        </w:rPr>
        <w:t xml:space="preserve">For Brisbane Businesses (SMEs):</w:t>
      </w:r>
      <w:r>
        <w:t xml:space="preserve"> </w:t>
      </w:r>
      <w:r>
        <w:t xml:space="preserve">Empowers them to engage consultants more effectively by understanding what truly works in their local context, leading to better strategic decisions and improved outcomes.</w:t>
      </w:r>
    </w:p>
    <w:p>
      <w:pPr>
        <w:numPr>
          <w:ilvl w:val="0"/>
          <w:numId w:val="1003"/>
        </w:numPr>
        <w:pStyle w:val="Compact"/>
      </w:pPr>
      <w:r>
        <w:rPr>
          <w:bCs/>
          <w:b/>
        </w:rPr>
        <w:t xml:space="preserve">For Brisbane's Economic Development:</w:t>
      </w:r>
      <w:r>
        <w:t xml:space="preserve"> </w:t>
      </w:r>
      <w:r>
        <w:t xml:space="preserve">Contributes evidence-based insights for organizations like Invest Queensland and the Brisbane City Council to design support programs that leverage consultant expertise for targeted sector growth (e.g., boosting tourism tech adoption or infrastructure project management).</w:t>
      </w:r>
    </w:p>
    <w:p>
      <w:pPr>
        <w:numPr>
          <w:ilvl w:val="0"/>
          <w:numId w:val="1003"/>
        </w:numPr>
        <w:pStyle w:val="Compact"/>
      </w:pPr>
      <w:r>
        <w:rPr>
          <w:bCs/>
          <w:b/>
        </w:rPr>
        <w:t xml:space="preserve">Academically:</w:t>
      </w:r>
      <w:r>
        <w:t xml:space="preserve"> </w:t>
      </w:r>
      <w:r>
        <w:t xml:space="preserve">Establishes a new benchmark for localized consultancy research in Australian urban contexts, moving beyond national generalizations.</w:t>
      </w:r>
    </w:p>
    <w:bookmarkEnd w:id="26"/>
    <w:bookmarkStart w:id="27" w:name="conclusion"/>
    <w:p>
      <w:pPr>
        <w:pStyle w:val="Heading2"/>
      </w:pPr>
      <w:r>
        <w:t xml:space="preserve">7. Conclusion</w:t>
      </w:r>
    </w:p>
    <w:p>
      <w:pPr>
        <w:pStyle w:val="FirstParagraph"/>
      </w:pPr>
      <w:r>
        <w:t xml:space="preserve">The Australia Brisbane economic environment demands a nuanced understanding of how the Business Consultant can deliver maximum value. This thesis proposal outlines a necessary and timely investigation into creating an effective, context-specific consultancy model for Brisbane's unique business challenges. By grounding the research firmly within the realities of Australia Brisbane – its economy, businesses, and strategic needs – this study promises to generate insights that will benefit consultants, SMEs, and the broader Queensland economic development strategy. The successful completion of this research will directly contribute to strengthening Brisbane's position as a resilient and innovative business hub within Australia.</w:t>
      </w:r>
    </w:p>
    <w:p>
      <w:pPr>
        <w:pStyle w:val="BodyText"/>
      </w:pPr>
      <w:r>
        <w:rPr>
          <w:bCs/>
          <w:b/>
        </w:rPr>
        <w:t xml:space="preserve">Word Count:</w:t>
      </w:r>
      <w:r>
        <w:t xml:space="preserve"> </w:t>
      </w:r>
      <w:r>
        <w:t xml:space="preserve">Approx. 920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the Australia Brisbane Context</dc:title>
  <dc:creator/>
  <cp:keywords/>
  <dcterms:created xsi:type="dcterms:W3CDTF">2026-07-23T09:33:12Z</dcterms:created>
  <dcterms:modified xsi:type="dcterms:W3CDTF">2026-07-23T09:33:12Z</dcterms:modified>
</cp:coreProperties>
</file>

<file path=docProps/custom.xml><?xml version="1.0" encoding="utf-8"?>
<Properties xmlns="http://schemas.openxmlformats.org/officeDocument/2006/custom-properties" xmlns:vt="http://schemas.openxmlformats.org/officeDocument/2006/docPropsVTypes"/>
</file>