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Framework</w:t>
      </w:r>
      <w:r>
        <w:t xml:space="preserve"> </w:t>
      </w:r>
      <w:r>
        <w:t xml:space="preserve">for</w:t>
      </w:r>
      <w:r>
        <w:t xml:space="preserve"> </w:t>
      </w:r>
      <w:r>
        <w:t xml:space="preserve">SME</w:t>
      </w:r>
      <w:r>
        <w:t xml:space="preserve"> </w:t>
      </w:r>
      <w:r>
        <w:t xml:space="preserve">Growth</w:t>
      </w:r>
      <w:r>
        <w:t xml:space="preserve"> </w:t>
      </w:r>
      <w:r>
        <w:t xml:space="preserve">in</w:t>
      </w:r>
      <w:r>
        <w:t xml:space="preserve"> </w:t>
      </w:r>
      <w:r>
        <w:t xml:space="preserve">Canada</w:t>
      </w:r>
      <w:r>
        <w:t xml:space="preserve"> </w:t>
      </w:r>
      <w:r>
        <w:t xml:space="preserve">Vancouver</w:t>
      </w:r>
    </w:p>
    <w:bookmarkStart w:id="26" w:name="X1413b4b02d55615ff3363dbfe2ccf1e30d36a65"/>
    <w:p>
      <w:pPr>
        <w:pStyle w:val="Heading1"/>
      </w:pPr>
      <w:r>
        <w:t xml:space="preserve">Thesis Proposal: Developing a Specialized Business Consultant Framework to Enhance SME Resilience and Innovation in Canada Vancouver</w:t>
      </w:r>
    </w:p>
    <w:bookmarkStart w:id="20" w:name="abstract"/>
    <w:p>
      <w:pPr>
        <w:pStyle w:val="Heading2"/>
      </w:pPr>
      <w:r>
        <w:t xml:space="preserve">Abstract</w:t>
      </w:r>
    </w:p>
    <w:p>
      <w:pPr>
        <w:pStyle w:val="FirstParagraph"/>
      </w:pPr>
      <w:r>
        <w:t xml:space="preserve">This thesis proposal outlines a research project dedicated to developing an evidence-based, culturally attuned Business Consultant framework specifically designed for the unique economic ecosystem of Canada Vancouver. Focusing on small and medium enterprises (SMEs) within Metro Vancouver, the study addresses critical gaps in existing consulting practices that fail to account for regional complexities including immigration-driven workforce dynamics, stringent environmental regulations under British Columbia's</w:t>
      </w:r>
      <w:r>
        <w:t xml:space="preserve"> </w:t>
      </w:r>
      <w:r>
        <w:rPr>
          <w:iCs/>
          <w:i/>
        </w:rPr>
        <w:t xml:space="preserve">Greenest City Action Plan</w:t>
      </w:r>
      <w:r>
        <w:t xml:space="preserve">, and the rapid evolution of tech-driven industries. With Vancouver's SME sector contributing over $65 billion annually to the provincial GDP (BC Stats, 2023) yet facing high operational volatility, this research proposes a tailored Business Consultant model that integrates local market intelligence, cultural competency, and sustainability imperatives. The proposed framework aims to position specialized Business Consultants as strategic catalysts for Vancouver SMEs navigating post-pandemic recovery and climate adaptation challenges within the Canadian context.</w:t>
      </w:r>
    </w:p>
    <w:bookmarkEnd w:id="20"/>
    <w:bookmarkStart w:id="21" w:name="Xfd978d60e1e62040213ea9a6ab7cb1f454d8570"/>
    <w:p>
      <w:pPr>
        <w:pStyle w:val="Heading2"/>
      </w:pPr>
      <w:r>
        <w:t xml:space="preserve">1. Introduction: The Imperative for Contextualized Business Consulting in Canada Vancouver</w:t>
      </w:r>
    </w:p>
    <w:p>
      <w:pPr>
        <w:pStyle w:val="FirstParagraph"/>
      </w:pPr>
      <w:r>
        <w:t xml:space="preserve">Vancouver, British Columbia, represents a distinctive business landscape within Canada characterized by its global connectivity, environmental consciousness, and diverse population. As a leading hub for technology (e.g., Shopify headquarters), clean tech innovation (e.g., Carbon Engineering), and creative industries (film/TV production), Vancouver's SMEs face unique operational challenges not adequately addressed by generic national consulting models. The persistent gap between standard Business Consultant service offerings and the nuanced realities of running a business in Canada Vancouver necessitates localized research. This thesis directly responds to this need, arguing that effective consulting must be deeply embedded in the regional context – including municipal bylaws (e.g., Vancouver's</w:t>
      </w:r>
      <w:r>
        <w:t xml:space="preserve"> </w:t>
      </w:r>
      <w:r>
        <w:rPr>
          <w:iCs/>
          <w:i/>
        </w:rPr>
        <w:t xml:space="preserve">Transit City Strategy</w:t>
      </w:r>
      <w:r>
        <w:t xml:space="preserve">), provincial labor market trends (e.g., high demand for skilled immigrant workers), and Canada's national trade agreements impacting export-oriented SMEs. The core research question is:</w:t>
      </w:r>
      <w:r>
        <w:t xml:space="preserve"> </w:t>
      </w:r>
      <w:r>
        <w:rPr>
          <w:iCs/>
          <w:i/>
        </w:rPr>
        <w:t xml:space="preserve">How can a specialized Business Consultant framework be designed to maximize sustainable growth and resilience for Vancouver-based SMEs within the Canadian economic framework?</w:t>
      </w:r>
    </w:p>
    <w:bookmarkEnd w:id="21"/>
    <w:bookmarkStart w:id="22" w:name="X3243365da8ba2982adbd6c12a36c1a0de505293"/>
    <w:p>
      <w:pPr>
        <w:pStyle w:val="Heading2"/>
      </w:pPr>
      <w:r>
        <w:t xml:space="preserve">2. Literature Review: Bridging Global Consulting Practices with Vancouver's Specificity</w:t>
      </w:r>
    </w:p>
    <w:p>
      <w:pPr>
        <w:pStyle w:val="FirstParagraph"/>
      </w:pPr>
      <w:r>
        <w:t xml:space="preserve">Existing literature on business consulting (e.g., Drucker, 1954; Kotter, 1996) emphasizes universal principles like strategic planning and operational efficiency. However, recent studies highlight significant limitations of generic approaches in hyper-localized markets (Bartlett &amp; Ghoshal, 2002). Research specific to Canadian business contexts (e.g., Todorova et al., 2018 on Canadian SME challenges) rarely zooms into the Vancouver metro area's distinct dynamics. Critical gaps identified include:</w:t>
      </w:r>
    </w:p>
    <w:p>
      <w:pPr>
        <w:numPr>
          <w:ilvl w:val="0"/>
          <w:numId w:val="1001"/>
        </w:numPr>
        <w:pStyle w:val="Compact"/>
      </w:pPr>
      <w:r>
        <w:t xml:space="preserve">The under-researched impact of Vancouver's high cost of living and housing crisis on SME staffing models.</w:t>
      </w:r>
    </w:p>
    <w:p>
      <w:pPr>
        <w:numPr>
          <w:ilvl w:val="0"/>
          <w:numId w:val="1001"/>
        </w:numPr>
        <w:pStyle w:val="Compact"/>
      </w:pPr>
      <w:r>
        <w:t xml:space="preserve">The lack of consulting frameworks integrating BC's mandatory carbon reporting standards (</w:t>
      </w:r>
      <w:r>
        <w:rPr>
          <w:iCs/>
          <w:i/>
        </w:rPr>
        <w:t xml:space="preserve">Climate Action Plan</w:t>
      </w:r>
      <w:r>
        <w:t xml:space="preserve">) into core business strategy.</w:t>
      </w:r>
    </w:p>
    <w:p>
      <w:pPr>
        <w:numPr>
          <w:ilvl w:val="0"/>
          <w:numId w:val="1001"/>
        </w:numPr>
        <w:pStyle w:val="Compact"/>
      </w:pPr>
      <w:r>
        <w:t xml:space="preserve">Minimal attention to the consultative needs of immigrant entrepreneurs who form a significant portion (35%) of Vancouver's small business owners (Vancouver Economic Commission, 2022).</w:t>
      </w:r>
    </w:p>
    <w:p>
      <w:pPr>
        <w:pStyle w:val="FirstParagraph"/>
      </w:pPr>
      <w:r>
        <w:t xml:space="preserve">This research directly addresses these gaps by situating the Business Consultant role within Vancouver's specific regulatory, socio-economic, and environmental constraints as part of Canada's broader economic system.</w:t>
      </w:r>
    </w:p>
    <w:bookmarkEnd w:id="22"/>
    <w:bookmarkStart w:id="23" w:name="X648420f72c3c969318df5a8e6c02b810d0c99c4"/>
    <w:p>
      <w:pPr>
        <w:pStyle w:val="Heading2"/>
      </w:pPr>
      <w:r>
        <w:t xml:space="preserve">3. Methodology: A Mixed-Methods Approach for Vancouver-Centric Insights</w:t>
      </w:r>
    </w:p>
    <w:p>
      <w:pPr>
        <w:pStyle w:val="FirstParagraph"/>
      </w:pPr>
      <w:r>
        <w:t xml:space="preserve">The study employs a sequential mixed-methods design to develop and validate the proposed framework:</w:t>
      </w:r>
    </w:p>
    <w:p>
      <w:pPr>
        <w:numPr>
          <w:ilvl w:val="0"/>
          <w:numId w:val="1002"/>
        </w:numPr>
        <w:pStyle w:val="Compact"/>
      </w:pPr>
      <w:r>
        <w:rPr>
          <w:bCs/>
          <w:b/>
        </w:rPr>
        <w:t xml:space="preserve">Phase 1: Qualitative Exploration (Vancouver SME Focus Groups)</w:t>
      </w:r>
      <w:r>
        <w:t xml:space="preserve">: Conducting 8-10 in-depth interviews with diverse Vancouver SME owners (tech, retail, hospitality, manufacturing) to identify pain points in current Business Consultant engagements and unmet needs specific to the local market. Participants will be recruited via Vancouver Chamber of Commerce partnerships.</w:t>
      </w:r>
    </w:p>
    <w:p>
      <w:pPr>
        <w:numPr>
          <w:ilvl w:val="0"/>
          <w:numId w:val="1002"/>
        </w:numPr>
        <w:pStyle w:val="Compact"/>
      </w:pPr>
      <w:r>
        <w:rPr>
          <w:bCs/>
          <w:b/>
        </w:rPr>
        <w:t xml:space="preserve">Phase 2: Quantitative Validation (City-Wide Survey)</w:t>
      </w:r>
      <w:r>
        <w:t xml:space="preserve">: Distributing an online survey targeting 300+ SMEs across Vancouver municipalities to quantify the prevalence of identified challenges and measure perceived value of different consulting service types within Canada Vancouver's context.</w:t>
      </w:r>
    </w:p>
    <w:p>
      <w:pPr>
        <w:numPr>
          <w:ilvl w:val="0"/>
          <w:numId w:val="1002"/>
        </w:numPr>
        <w:pStyle w:val="Compact"/>
      </w:pPr>
      <w:r>
        <w:rPr>
          <w:bCs/>
          <w:b/>
        </w:rPr>
        <w:t xml:space="preserve">Phase 3: Framework Development &amp; Pilot Testing</w:t>
      </w:r>
      <w:r>
        <w:t xml:space="preserve">: Synthesizing findings into a draft Business Consultant framework, then piloting it with 5-7 Vancouver-based consulting firms (e.g., BDC-affiliated or independent) serving SMEs for 6 months, measuring outcomes like client retention rates and operational KPI improvements.</w:t>
      </w:r>
    </w:p>
    <w:p>
      <w:pPr>
        <w:pStyle w:val="FirstParagraph"/>
      </w:pPr>
      <w:r>
        <w:t xml:space="preserve">Ethical approval will be sought from the University of British Columbia Research Ethics Board. Data analysis will utilize thematic analysis for qualitative data and regression modeling for survey results to identify key predictors of successful consultant-SME partnerships in Canada Vancouver.</w:t>
      </w:r>
    </w:p>
    <w:bookmarkEnd w:id="23"/>
    <w:bookmarkStart w:id="24" w:name="expected-contributions-significance"/>
    <w:p>
      <w:pPr>
        <w:pStyle w:val="Heading2"/>
      </w:pPr>
      <w:r>
        <w:t xml:space="preserve">4. Expected Contributions &amp; Significance</w:t>
      </w:r>
    </w:p>
    <w:p>
      <w:pPr>
        <w:pStyle w:val="FirstParagraph"/>
      </w:pPr>
      <w:r>
        <w:t xml:space="preserve">This research offers significant theoretical and practical value:</w:t>
      </w:r>
    </w:p>
    <w:p>
      <w:pPr>
        <w:numPr>
          <w:ilvl w:val="0"/>
          <w:numId w:val="1003"/>
        </w:numPr>
        <w:pStyle w:val="Compact"/>
      </w:pPr>
      <w:r>
        <w:rPr>
          <w:bCs/>
          <w:b/>
        </w:rPr>
        <w:t xml:space="preserve">Theoretical:</w:t>
      </w:r>
      <w:r>
        <w:t xml:space="preserve"> </w:t>
      </w:r>
      <w:r>
        <w:t xml:space="preserve">Advances the field of strategic management by introducing a "Regional Contextualization" model for Business Consulting, moving beyond one-size-fits-all approaches in Canadian business literature.</w:t>
      </w:r>
    </w:p>
    <w:p>
      <w:pPr>
        <w:numPr>
          <w:ilvl w:val="0"/>
          <w:numId w:val="1003"/>
        </w:numPr>
        <w:pStyle w:val="Compact"/>
      </w:pPr>
      <w:r>
        <w:rPr>
          <w:bCs/>
          <w:b/>
        </w:rPr>
        <w:t xml:space="preserve">Practical (Vancouver SMEs):</w:t>
      </w:r>
      <w:r>
        <w:t xml:space="preserve"> </w:t>
      </w:r>
      <w:r>
        <w:t xml:space="preserve">Provides a ready-to-implement framework for local Business Consultants to deliver higher-value services directly addressing Vancouver-specific hurdles like housing costs impacting staffing or BC's carbon tax compliance, leading to tangible improvements in SME survival rates and growth.</w:t>
      </w:r>
    </w:p>
    <w:p>
      <w:pPr>
        <w:numPr>
          <w:ilvl w:val="0"/>
          <w:numId w:val="1003"/>
        </w:numPr>
        <w:pStyle w:val="Compact"/>
      </w:pPr>
      <w:r>
        <w:rPr>
          <w:bCs/>
          <w:b/>
        </w:rPr>
        <w:t xml:space="preserve">Practical (Consulting Firms &amp; Policy):</w:t>
      </w:r>
      <w:r>
        <w:t xml:space="preserve"> </w:t>
      </w:r>
      <w:r>
        <w:t xml:space="preserve">Equips consulting firms operating in Canada Vancouver with validated service bundles. Informs provincial policy (e.g., B.C.'s Small Business Strategy) on how specialized consulting support can be integrated into government SME support programs, strengthening the Canadian economic ecosystem.</w:t>
      </w:r>
    </w:p>
    <w:p>
      <w:pPr>
        <w:pStyle w:val="FirstParagraph"/>
      </w:pPr>
      <w:r>
        <w:t xml:space="preserve">Crucially, the proposed framework explicitly positions the Business Consultant as an indispensable partner for navigating Vancouver's complex intersection of global trade opportunities and local sustainability imperatives within Canada's federal regulatory environment.</w:t>
      </w:r>
    </w:p>
    <w:bookmarkEnd w:id="24"/>
    <w:bookmarkStart w:id="25" w:name="Xab82e95cf6627d8607efd4b567fddf06d1e072a"/>
    <w:p>
      <w:pPr>
        <w:pStyle w:val="Heading2"/>
      </w:pPr>
      <w:r>
        <w:t xml:space="preserve">5. Conclusion: A Strategic Imperative for Canada Vancouver</w:t>
      </w:r>
    </w:p>
    <w:p>
      <w:pPr>
        <w:pStyle w:val="FirstParagraph"/>
      </w:pPr>
      <w:r>
        <w:t xml:space="preserve">The dynamic economic terrain of Vancouver, Canada demands a new paradigm in business consulting—one that transcends generic advice to deliver hyper-relevant strategic guidance deeply rooted in the local context. This thesis proposal argues that a specialized Business Consultant framework is not merely beneficial, but essential for unlocking the sustainable growth potential of Vancouver's SMEs. By rigorously developing and testing such a model within Canada Vancouver, this research will generate actionable knowledge that directly addresses a critical gap in the Canadian business services landscape. The outcomes promise to empower both local entrepreneurs navigating unique regional challenges and consulting professionals seeking to enhance their value proposition within one of Canada's most vibrant, yet complex, urban economies. The successful implementation of this framework will contribute significantly to Vancouver's reputation as a resilient, innovative, and sustainably managed business hub within the Canadian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Consulting Framework for SME Growth in Canada Vancouver</dc:title>
  <dc:creator/>
  <cp:keywords/>
  <dcterms:created xsi:type="dcterms:W3CDTF">2026-07-21T06:44:07Z</dcterms:created>
  <dcterms:modified xsi:type="dcterms:W3CDTF">2026-07-21T06:44:07Z</dcterms:modified>
</cp:coreProperties>
</file>

<file path=docProps/custom.xml><?xml version="1.0" encoding="utf-8"?>
<Properties xmlns="http://schemas.openxmlformats.org/officeDocument/2006/custom-properties" xmlns:vt="http://schemas.openxmlformats.org/officeDocument/2006/docPropsVTypes"/>
</file>