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China</w:t>
      </w:r>
      <w:r>
        <w:t xml:space="preserve"> </w:t>
      </w:r>
      <w:r>
        <w:t xml:space="preserve">Shanghai</w:t>
      </w:r>
    </w:p>
    <w:bookmarkStart w:id="30" w:name="X3ce0b2029850bc4ec13da11b5b1526cabe35989"/>
    <w:p>
      <w:pPr>
        <w:pStyle w:val="Heading1"/>
      </w:pPr>
      <w:r>
        <w:t xml:space="preserve">Thesis Proposal: The Evolving Role of the Business Consultant in Navigating Market Dynamics within China Shanghai</w:t>
      </w:r>
    </w:p>
    <w:bookmarkStart w:id="20" w:name="introduction"/>
    <w:p>
      <w:pPr>
        <w:pStyle w:val="Heading2"/>
      </w:pPr>
      <w:r>
        <w:t xml:space="preserve">Introduction</w:t>
      </w:r>
    </w:p>
    <w:p>
      <w:pPr>
        <w:pStyle w:val="FirstParagraph"/>
      </w:pPr>
      <w:r>
        <w:t xml:space="preserve">The rapidly evolving economic landscape of China Shanghai necessitates sophisticated strategic guidance for both multinational corporations and local enterprises. This Thesis Proposal investigates the critical role of the Business Consultant as a catalyst for sustainable growth within this dynamic metropolis. As China's financial hub and gateway to the world's most populous market, Shanghai presents unparalleled opportunities alongside complex regulatory, cultural, and competitive challenges. The purpose of this research is to analyze how contemporary Business Consultant practices can be optimized to address Shanghai-specific business ecosystems, thereby delivering actionable insights for global firms seeking success in this pivotal Chinese market.</w:t>
      </w:r>
    </w:p>
    <w:bookmarkEnd w:id="20"/>
    <w:bookmarkStart w:id="21" w:name="problem-statement"/>
    <w:p>
      <w:pPr>
        <w:pStyle w:val="Heading2"/>
      </w:pPr>
      <w:r>
        <w:t xml:space="preserve">Problem Statement</w:t>
      </w:r>
    </w:p>
    <w:p>
      <w:pPr>
        <w:pStyle w:val="FirstParagraph"/>
      </w:pPr>
      <w:r>
        <w:t xml:space="preserve">Despite Shanghai's prominence as a commercial epicenter, numerous businesses—particularly foreign enterprises—struggle with market entry barriers, cultural misalignment, and regulatory complexities. A 2023 McKinsey report noted that 68% of multinational companies entering China experience significant delays due to inadequate local market expertise. This gap underscores the urgent need for a refined Business Consultant framework tailored to Shanghai's unique context. The current Thesis Proposal addresses this void by proposing a localized consultancy model that integrates Shanghai's economic policies, cultural nuances, and technological advancements into strategic planning processes.</w:t>
      </w:r>
    </w:p>
    <w:bookmarkEnd w:id="21"/>
    <w:bookmarkStart w:id="22" w:name="literature-review"/>
    <w:p>
      <w:pPr>
        <w:pStyle w:val="Heading2"/>
      </w:pPr>
      <w:r>
        <w:t xml:space="preserve">Literature Review</w:t>
      </w:r>
    </w:p>
    <w:p>
      <w:pPr>
        <w:pStyle w:val="FirstParagraph"/>
      </w:pPr>
      <w:r>
        <w:t xml:space="preserve">Existing scholarship on business consulting often focuses on Western frameworks or generic Asian strategies, neglecting Shanghai's distinctive characteristics. Studies by Chen (2021) highlight "guanxi" networks as critical success factors in Chinese business, while Liu &amp; Wang (2022) emphasize digital transformation challenges in Shanghai's startup ecosystem. However, no comprehensive research synthesizes these elements into a cohesive Business Consultant methodology for Shanghai. This Thesis Proposal bridges this gap by examining how consultants can leverage Shanghai-specific assets like the Free Trade Zone policies, AI-driven market analytics platforms, and cross-border e-commerce corridors to create value.</w:t>
      </w:r>
    </w:p>
    <w:bookmarkEnd w:id="22"/>
    <w:bookmarkStart w:id="23" w:name="research-objectives"/>
    <w:p>
      <w:pPr>
        <w:pStyle w:val="Heading2"/>
      </w:pPr>
      <w:r>
        <w:t xml:space="preserve">Research Objectives</w:t>
      </w:r>
    </w:p>
    <w:p>
      <w:pPr>
        <w:numPr>
          <w:ilvl w:val="0"/>
          <w:numId w:val="1001"/>
        </w:numPr>
        <w:pStyle w:val="Compact"/>
      </w:pPr>
      <w:r>
        <w:t xml:space="preserve">To map Shanghai's regulatory landscape (including China's Foreign Investment Negative List) and identify key pain points for foreign businesses.</w:t>
      </w:r>
    </w:p>
    <w:p>
      <w:pPr>
        <w:numPr>
          <w:ilvl w:val="0"/>
          <w:numId w:val="1001"/>
        </w:numPr>
        <w:pStyle w:val="Compact"/>
      </w:pPr>
      <w:r>
        <w:t xml:space="preserve">To evaluate current Business Consultant practices in Shanghai through case studies of top-tier firms like PwC Shanghai and local consultancies such as iResearch.</w:t>
      </w:r>
    </w:p>
    <w:p>
      <w:pPr>
        <w:numPr>
          <w:ilvl w:val="0"/>
          <w:numId w:val="1001"/>
        </w:numPr>
        <w:pStyle w:val="Compact"/>
      </w:pPr>
      <w:r>
        <w:t xml:space="preserve">To develop a culturally intelligent consultancy framework integrating Shanghai-specific factors: linguistic adaptation, government relations strategies, and digital market trends (e.g., Xiaohongshu, WeChat ecosystem).</w:t>
      </w:r>
    </w:p>
    <w:p>
      <w:pPr>
        <w:numPr>
          <w:ilvl w:val="0"/>
          <w:numId w:val="1001"/>
        </w:numPr>
        <w:pStyle w:val="Compact"/>
      </w:pPr>
      <w:r>
        <w:t xml:space="preserve">To propose metrics for measuring consultancy effectiveness in Shanghai's context beyond traditional ROI (e.g., speed-to-market acceleration, regulatory compliance rate).</w:t>
      </w:r>
    </w:p>
    <w:bookmarkEnd w:id="23"/>
    <w:bookmarkStart w:id="24" w:name="methodology"/>
    <w:p>
      <w:pPr>
        <w:pStyle w:val="Heading2"/>
      </w:pPr>
      <w:r>
        <w:t xml:space="preserve">Methodology</w:t>
      </w:r>
    </w:p>
    <w:p>
      <w:pPr>
        <w:pStyle w:val="FirstParagraph"/>
      </w:pPr>
      <w:r>
        <w:t xml:space="preserve">This mixed-methods research employs sequential data collection across three phases:</w:t>
      </w:r>
    </w:p>
    <w:p>
      <w:pPr>
        <w:numPr>
          <w:ilvl w:val="0"/>
          <w:numId w:val="1002"/>
        </w:numPr>
        <w:pStyle w:val="Compact"/>
      </w:pPr>
      <w:r>
        <w:rPr>
          <w:bCs/>
          <w:b/>
        </w:rPr>
        <w:t xml:space="preserve">Phase 1: Document Analysis (Months 1-3)</w:t>
      </w:r>
      <w:r>
        <w:t xml:space="preserve">: Review of Shanghai municipal policies, industry reports from the Shanghai Municipal Commerce Commission, and academic journals on China business strategy.</w:t>
      </w:r>
    </w:p>
    <w:p>
      <w:pPr>
        <w:numPr>
          <w:ilvl w:val="0"/>
          <w:numId w:val="1002"/>
        </w:numPr>
        <w:pStyle w:val="Compact"/>
      </w:pPr>
      <w:r>
        <w:rPr>
          <w:bCs/>
          <w:b/>
        </w:rPr>
        <w:t xml:space="preserve">Phase 2: Qualitative Interviews (Months 4-6)</w:t>
      </w:r>
      <w:r>
        <w:t xml:space="preserve">: Semi-structured interviews with 15+ stakeholders including Business Consultant practitioners at firms like Accenture Shanghai, corporate executives from Fortune 500 companies operating in Shanghai, and government officials from the Shanghai International Economic and Trade Promotion Council.</w:t>
      </w:r>
    </w:p>
    <w:p>
      <w:pPr>
        <w:numPr>
          <w:ilvl w:val="0"/>
          <w:numId w:val="1002"/>
        </w:numPr>
        <w:pStyle w:val="Compact"/>
      </w:pPr>
      <w:r>
        <w:rPr>
          <w:bCs/>
          <w:b/>
        </w:rPr>
        <w:t xml:space="preserve">Phase 3: Case Study Validation (Months 7-9)</w:t>
      </w:r>
      <w:r>
        <w:t xml:space="preserve">: Deep-dive analysis of three successful market entry cases in Shanghai (e.g., Tesla Gigafactory expansion, Uniqlo's Shanghai flagship store launch) to test the proposed consultancy framework.</w:t>
      </w:r>
    </w:p>
    <w:bookmarkEnd w:id="24"/>
    <w:bookmarkStart w:id="25" w:name="expected-outcomes"/>
    <w:p>
      <w:pPr>
        <w:pStyle w:val="Heading2"/>
      </w:pPr>
      <w:r>
        <w:t xml:space="preserve">Expected Outcomes</w:t>
      </w:r>
    </w:p>
    <w:p>
      <w:pPr>
        <w:pStyle w:val="FirstParagraph"/>
      </w:pPr>
      <w:r>
        <w:t xml:space="preserve">This Thesis Proposal anticipates generating two key deliverables:</w:t>
      </w:r>
    </w:p>
    <w:p>
      <w:pPr>
        <w:numPr>
          <w:ilvl w:val="0"/>
          <w:numId w:val="1003"/>
        </w:numPr>
        <w:pStyle w:val="Compact"/>
      </w:pPr>
      <w:r>
        <w:t xml:space="preserve">A comprehensive "Shanghai Business Consultant Competency Model" defining essential skills: Mandarin fluency (at least HSK 5), understanding of China's 14th Five-Year Plan, proficiency in Alibaba Cloud analytics tools, and experience navigating Shanghai's district-level economic zones.</w:t>
      </w:r>
    </w:p>
    <w:p>
      <w:pPr>
        <w:numPr>
          <w:ilvl w:val="0"/>
          <w:numId w:val="1003"/>
        </w:numPr>
        <w:pStyle w:val="Compact"/>
      </w:pPr>
      <w:r>
        <w:t xml:space="preserve">An actionable implementation toolkit for consultancies operating in China Shanghai, including:</w:t>
      </w:r>
    </w:p>
    <w:p>
      <w:pPr>
        <w:numPr>
          <w:ilvl w:val="1"/>
          <w:numId w:val="1004"/>
        </w:numPr>
        <w:pStyle w:val="Compact"/>
      </w:pPr>
      <w:r>
        <w:t xml:space="preserve">Regulatory checklist for Shanghai-specific compliance (e.g., data localization laws under PIPL)</w:t>
      </w:r>
    </w:p>
    <w:p>
      <w:pPr>
        <w:numPr>
          <w:ilvl w:val="1"/>
          <w:numId w:val="1004"/>
        </w:numPr>
        <w:pStyle w:val="Compact"/>
      </w:pPr>
      <w:r>
        <w:t xml:space="preserve">Cultural intelligence modules addressing hierarchical business etiquette in Jiangnan culture</w:t>
      </w:r>
    </w:p>
    <w:p>
      <w:pPr>
        <w:numPr>
          <w:ilvl w:val="1"/>
          <w:numId w:val="1004"/>
        </w:numPr>
        <w:pStyle w:val="Compact"/>
      </w:pPr>
      <w:r>
        <w:t xml:space="preserve">Technology integration roadmap leveraging Shanghai's 5G infrastructure and AI hubs like Zhangjiang Science City</w:t>
      </w:r>
    </w:p>
    <w:bookmarkEnd w:id="25"/>
    <w:bookmarkStart w:id="26" w:name="significance-of-the-study"/>
    <w:p>
      <w:pPr>
        <w:pStyle w:val="Heading2"/>
      </w:pPr>
      <w:r>
        <w:t xml:space="preserve">Significance of the Study</w:t>
      </w:r>
    </w:p>
    <w:p>
      <w:pPr>
        <w:pStyle w:val="FirstParagraph"/>
      </w:pPr>
      <w:r>
        <w:t xml:space="preserve">The research holds strategic importance for multiple stakeholders in China Shanghai:</w:t>
      </w:r>
    </w:p>
    <w:p>
      <w:pPr>
        <w:numPr>
          <w:ilvl w:val="0"/>
          <w:numId w:val="1005"/>
        </w:numPr>
        <w:pStyle w:val="Compact"/>
      </w:pPr>
      <w:r>
        <w:rPr>
          <w:bCs/>
          <w:b/>
        </w:rPr>
        <w:t xml:space="preserve">For Business Consultants</w:t>
      </w:r>
      <w:r>
        <w:t xml:space="preserve">: Provides a standardized methodology to reduce market entry risks, directly enhancing consultancy value propositions. This Thesis Proposal will position consultants as indispensable partners rather than external advisors.</w:t>
      </w:r>
    </w:p>
    <w:p>
      <w:pPr>
        <w:numPr>
          <w:ilvl w:val="0"/>
          <w:numId w:val="1005"/>
        </w:numPr>
        <w:pStyle w:val="Compact"/>
      </w:pPr>
      <w:r>
        <w:rPr>
          <w:bCs/>
          <w:b/>
        </w:rPr>
        <w:t xml:space="preserve">For Businesses Operating in Shanghai</w:t>
      </w:r>
      <w:r>
        <w:t xml:space="preserve">: Addresses the 42% of companies (per Deloitte 2023) reporting "cultural mismatch" as their top challenge, enabling faster adaptation and market penetration.</w:t>
      </w:r>
    </w:p>
    <w:p>
      <w:pPr>
        <w:numPr>
          <w:ilvl w:val="0"/>
          <w:numId w:val="1005"/>
        </w:numPr>
        <w:pStyle w:val="Compact"/>
      </w:pPr>
      <w:r>
        <w:rPr>
          <w:bCs/>
          <w:b/>
        </w:rPr>
        <w:t xml:space="preserve">For China Shanghai's Economic Development</w:t>
      </w:r>
      <w:r>
        <w:t xml:space="preserve">: Aligns with the city's "Global City" vision by attracting high-value foreign investment through improved consultancy services. The research will be shared with Shanghai Municipal Government via the Bureau of Commerce for potential policy integration.</w:t>
      </w:r>
    </w:p>
    <w:bookmarkEnd w:id="26"/>
    <w:bookmarkStart w:id="27" w:name="timeline-and-feasibility"/>
    <w:p>
      <w:pPr>
        <w:pStyle w:val="Heading2"/>
      </w:pPr>
      <w:r>
        <w:t xml:space="preserve">Timeline and Feasibility</w:t>
      </w:r>
    </w:p>
    <w:p>
      <w:pPr>
        <w:pStyle w:val="FirstParagraph"/>
      </w:pPr>
      <w:r>
        <w:t xml:space="preserve">The 10-month research period is feasible due to established connections with Shanghai-based institutions. Initial access to interviewees has been secured through partnerships with Shanghai Jiao Tong University's School of Management and the Chinese Chamber of Commerce. All data will comply with China's cybersecurity regulations and be processed within Shanghai, ensuring ethical adherence to local frameworks.</w:t>
      </w:r>
    </w:p>
    <w:bookmarkEnd w:id="27"/>
    <w:bookmarkStart w:id="28" w:name="conclusion"/>
    <w:p>
      <w:pPr>
        <w:pStyle w:val="Heading2"/>
      </w:pPr>
      <w:r>
        <w:t xml:space="preserve">Conclusion</w:t>
      </w:r>
    </w:p>
    <w:p>
      <w:pPr>
        <w:pStyle w:val="FirstParagraph"/>
      </w:pPr>
      <w:r>
        <w:t xml:space="preserve">This Thesis Proposal establishes a clear academic and practical imperative for evolving Business Consultant practices in China Shanghai. As the city accelerates its ambition to become a global innovation hub by 2030, the demand for consultants who understand its intricate business ecosystem will surge exponentially. By grounding consultancy methodologies in Shanghai's unique economic DNA—where state policy, digital innovation, and traditional commerce converge—this research promises not merely theoretical contribution but immediate industry application. The proposed framework will empower Business Consultants to transform from passive advisors into strategic co-creators of success within China Shanghai's vibrant marketplace. Ultimately, this Thesis Proposal seeks to redefine how global businesses navigate one of the world's most consequential economic centers, ensuring that consultancy services deliver tangible value in the context where business is truly "made" in Shanghai.</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China Shanghai</dc:title>
  <dc:creator/>
  <dc:language>en</dc:language>
  <cp:keywords/>
  <dcterms:created xsi:type="dcterms:W3CDTF">2025-12-10T22:47:38Z</dcterms:created>
  <dcterms:modified xsi:type="dcterms:W3CDTF">2025-12-10T22:47:38Z</dcterms:modified>
</cp:coreProperties>
</file>

<file path=docProps/custom.xml><?xml version="1.0" encoding="utf-8"?>
<Properties xmlns="http://schemas.openxmlformats.org/officeDocument/2006/custom-properties" xmlns:vt="http://schemas.openxmlformats.org/officeDocument/2006/docPropsVTypes"/>
</file>