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Bogotá's</w:t>
      </w:r>
      <w:r>
        <w:t xml:space="preserve"> </w:t>
      </w:r>
      <w:r>
        <w:t xml:space="preserve">SME</w:t>
      </w:r>
      <w:r>
        <w:t xml:space="preserve"> </w:t>
      </w:r>
      <w:r>
        <w:t xml:space="preserve">Ecosystem</w:t>
      </w:r>
    </w:p>
    <w:bookmarkStart w:id="29" w:name="X2c85919e8e3c50a541aa811199519371d6e1aba"/>
    <w:p>
      <w:pPr>
        <w:pStyle w:val="Heading1"/>
      </w:pPr>
      <w:r>
        <w:t xml:space="preserve">Thesis Proposal: Enhancing the Impact and Accessibility of Business Consultant Services for Small and Medium Enterprises in Colombia Bogotá</w:t>
      </w:r>
    </w:p>
    <w:bookmarkStart w:id="20" w:name="Xe671c69955bbbf61efcea47c0fb1a02d63e4214"/>
    <w:p>
      <w:pPr>
        <w:pStyle w:val="Heading2"/>
      </w:pPr>
      <w:r>
        <w:t xml:space="preserve">1. Introduction: The Critical Need for Specialized Business Consulting in Colombia Bogotá</w:t>
      </w:r>
    </w:p>
    <w:p>
      <w:pPr>
        <w:pStyle w:val="FirstParagraph"/>
      </w:pPr>
      <w:r>
        <w:t xml:space="preserve">The dynamic economic landscape of Colombia, particularly within the capital city of Bogotá, presents both unprecedented opportunities and complex challenges for Small and Medium Enterprises (SMEs). As the economic engine of Colombia, Bogotá hosts over 40% of the nation's formal businesses and is a magnet for entrepreneurship. However, SMEs in this vibrant yet competitive environment frequently struggle with operational inefficiencies, market entry barriers, digital transformation hurdles, and access to strategic guidance. This gap underscores the vital role of a skilled</w:t>
      </w:r>
      <w:r>
        <w:t xml:space="preserve"> </w:t>
      </w:r>
      <w:r>
        <w:rPr>
          <w:bCs/>
          <w:b/>
        </w:rPr>
        <w:t xml:space="preserve">Business Consultant</w:t>
      </w:r>
      <w:r>
        <w:t xml:space="preserve">. This</w:t>
      </w:r>
      <w:r>
        <w:t xml:space="preserve"> </w:t>
      </w:r>
      <w:r>
        <w:rPr>
          <w:bCs/>
          <w:b/>
        </w:rPr>
        <w:t xml:space="preserve">Thesis Proposal</w:t>
      </w:r>
      <w:r>
        <w:t xml:space="preserve"> </w:t>
      </w:r>
      <w:r>
        <w:t xml:space="preserve">addresses the critical need to investigate and optimize the delivery, relevance, and accessibility of specialized Business Consultant services specifically tailored for SMEs operating within Colombia Bogotá. The research aims to bridge theoretical business consultancy practices with the practical realities of Colombia's unique market dynamics.</w:t>
      </w:r>
    </w:p>
    <w:bookmarkEnd w:id="20"/>
    <w:bookmarkStart w:id="21" w:name="Xd620bc561a00f7e09bcf994d71b2c1337bb7497"/>
    <w:p>
      <w:pPr>
        <w:pStyle w:val="Heading2"/>
      </w:pPr>
      <w:r>
        <w:t xml:space="preserve">2. Problem Statement: Fragmented Services and Unmet Needs in Bogotá's SME Sector</w:t>
      </w:r>
    </w:p>
    <w:p>
      <w:pPr>
        <w:pStyle w:val="FirstParagraph"/>
      </w:pPr>
      <w:r>
        <w:t xml:space="preserve">Despite the growing demand for strategic support, a significant disconnect exists between the needs of Colombian SMEs in Bogotá and the services offered by available Business Consultants. Many consultants focus on large multinational corporations or offer generic solutions lacking contextual understanding of Colombia's specific regulatory environment (including complex tax structures like Régimen Simplificado de Tributación), cultural nuances, and infrastructure challenges prevalent in Bogotá. SME owners often report difficulties identifying trustworthy consultants with local expertise, high costs prohibitive for smaller firms, and services that fail to address core issues like access to formal financing or navigating Colombia's bureaucratic landscape. This results in wasted resources, missed growth opportunities, and hindered competitiveness for a sector that contributes over 50% of Bogotá's GDP. The current</w:t>
      </w:r>
      <w:r>
        <w:t xml:space="preserve"> </w:t>
      </w:r>
      <w:r>
        <w:rPr>
          <w:bCs/>
          <w:b/>
        </w:rPr>
        <w:t xml:space="preserve">Business Consultant</w:t>
      </w:r>
      <w:r>
        <w:t xml:space="preserve"> </w:t>
      </w:r>
      <w:r>
        <w:t xml:space="preserve">ecosystem in</w:t>
      </w:r>
      <w:r>
        <w:t xml:space="preserve"> </w:t>
      </w:r>
      <w:r>
        <w:rPr>
          <w:bCs/>
          <w:b/>
        </w:rPr>
        <w:t xml:space="preserve">Colombia Bogotá</w:t>
      </w:r>
      <w:r>
        <w:t xml:space="preserve"> </w:t>
      </w:r>
      <w:r>
        <w:t xml:space="preserve">lacks a cohesive framework ensuring services are both affordable and deeply embedded within the local business reality.</w:t>
      </w:r>
    </w:p>
    <w:bookmarkEnd w:id="21"/>
    <w:bookmarkStart w:id="22" w:name="X6da40e232eafdeccc9aec6a493fed29628d290b"/>
    <w:p>
      <w:pPr>
        <w:pStyle w:val="Heading2"/>
      </w:pPr>
      <w:r>
        <w:t xml:space="preserve">3. Literature Review: Gaps in Contextualizing Business Consulting for Colombia</w:t>
      </w:r>
    </w:p>
    <w:p>
      <w:pPr>
        <w:pStyle w:val="FirstParagraph"/>
      </w:pPr>
      <w:r>
        <w:t xml:space="preserve">Existing literature on business consultancy predominantly draws from North American or European contexts, with limited empirical research focusing specifically on emerging markets like Colombia. Studies by organizations such as CEPAL (Economic Commission for Latin America and the Caribbean) acknowledge the importance of advisory services for SME growth but rarely delve into the operational specifics within a major Colombian city like Bogotá. Research by Colombian institutions like CORFO or Universidad de los Andes touches on entrepreneurship support but often overlooks the specialized role and market dynamics of independent Business Consultants. Key gaps identified include: (1) A lack of understanding of how Bogotá's specific economic clusters (e.g., tech startups in Teusaquillo, retail in Chapinero, manufacturing in Soacha) influence consultant service requirements; (2) Insufficient analysis of cost-benefit perceptions among Bogotá SMEs regarding consultancy investment; and (3) Minimal exploration of innovative business models for consultants to serve the lower-mid market segment effectively. This</w:t>
      </w:r>
      <w:r>
        <w:t xml:space="preserve"> </w:t>
      </w:r>
      <w:r>
        <w:rPr>
          <w:bCs/>
          <w:b/>
        </w:rPr>
        <w:t xml:space="preserve">Thesis Proposal</w:t>
      </w:r>
      <w:r>
        <w:t xml:space="preserve"> </w:t>
      </w:r>
      <w:r>
        <w:t xml:space="preserve">directly addresses these critical voids.</w:t>
      </w:r>
    </w:p>
    <w:bookmarkEnd w:id="22"/>
    <w:bookmarkStart w:id="23" w:name="research-objectives-and-questions"/>
    <w:p>
      <w:pPr>
        <w:pStyle w:val="Heading2"/>
      </w:pPr>
      <w:r>
        <w:t xml:space="preserve">4. Research Objectives and Questions</w:t>
      </w:r>
    </w:p>
    <w:p>
      <w:pPr>
        <w:pStyle w:val="FirstParagraph"/>
      </w:pPr>
      <w:r>
        <w:t xml:space="preserve">The primary goal is to develop a framework for enhancing the effectiveness and accessibility of Business Consultant services for SMEs in Colombia Bogotá. Specific objectives include:</w:t>
      </w:r>
    </w:p>
    <w:p>
      <w:pPr>
        <w:numPr>
          <w:ilvl w:val="0"/>
          <w:numId w:val="1001"/>
        </w:numPr>
        <w:pStyle w:val="Compact"/>
      </w:pPr>
      <w:r>
        <w:t xml:space="preserve">Identify the most pressing, unmet strategic needs of SMEs across key sectors in Bogotá.</w:t>
      </w:r>
    </w:p>
    <w:p>
      <w:pPr>
        <w:numPr>
          <w:ilvl w:val="0"/>
          <w:numId w:val="1001"/>
        </w:numPr>
        <w:pStyle w:val="Compact"/>
      </w:pPr>
      <w:r>
        <w:t xml:space="preserve">Evaluate current Business Consultant service models, their perceived value by Colombian SMEs, and barriers to adoption.</w:t>
      </w:r>
    </w:p>
    <w:p>
      <w:pPr>
        <w:numPr>
          <w:ilvl w:val="0"/>
          <w:numId w:val="1001"/>
        </w:numPr>
        <w:pStyle w:val="Compact"/>
      </w:pPr>
      <w:r>
        <w:t xml:space="preserve">Analyze the socio-economic factors (e.g., firm size, industry sector, owner characteristics) influencing consultant utilization in Bogotá.</w:t>
      </w:r>
    </w:p>
    <w:p>
      <w:pPr>
        <w:numPr>
          <w:ilvl w:val="0"/>
          <w:numId w:val="1001"/>
        </w:numPr>
        <w:pStyle w:val="Compact"/>
      </w:pPr>
      <w:r>
        <w:t xml:space="preserve">Propose a contextually relevant business model for Business Consultants targeting the Bogotá SME market, emphasizing affordability and cultural relevance.</w:t>
      </w:r>
    </w:p>
    <w:bookmarkEnd w:id="23"/>
    <w:bookmarkStart w:id="24" w:name="Xff1032040a6bb70fc976b214a29c1eb116bb033"/>
    <w:p>
      <w:pPr>
        <w:pStyle w:val="Heading2"/>
      </w:pPr>
      <w:r>
        <w:t xml:space="preserve">5. Methodology: A Mixed-Methods Approach Grounded in Colombia Bogotá</w:t>
      </w:r>
    </w:p>
    <w:p>
      <w:pPr>
        <w:pStyle w:val="FirstParagraph"/>
      </w:pPr>
      <w:r>
        <w:t xml:space="preserve">This research will employ a sequential mixed-methods design to ensure depth and contextual validity within the Colombian setting:</w:t>
      </w:r>
    </w:p>
    <w:p>
      <w:pPr>
        <w:numPr>
          <w:ilvl w:val="0"/>
          <w:numId w:val="1002"/>
        </w:numPr>
        <w:pStyle w:val="Compact"/>
      </w:pPr>
      <w:r>
        <w:rPr>
          <w:bCs/>
          <w:b/>
        </w:rPr>
        <w:t xml:space="preserve">Qualitative Phase (Semi-structured Interviews):</w:t>
      </w:r>
      <w:r>
        <w:t xml:space="preserve"> </w:t>
      </w:r>
      <w:r>
        <w:t xml:space="preserve">Conduct 30 in-depth interviews with a stratified sample of Bogotá-based SME owners (across manufacturing, retail, services) and Business Consultants actively serving the city. Focus areas include challenges faced, consultant expectations, value perception, and specific needs related to Colombia's regulatory context.</w:t>
      </w:r>
    </w:p>
    <w:p>
      <w:pPr>
        <w:numPr>
          <w:ilvl w:val="0"/>
          <w:numId w:val="1002"/>
        </w:numPr>
        <w:pStyle w:val="Compact"/>
      </w:pPr>
      <w:r>
        <w:rPr>
          <w:bCs/>
          <w:b/>
        </w:rPr>
        <w:t xml:space="preserve">Quantitative Phase (Structured Survey):</w:t>
      </w:r>
      <w:r>
        <w:t xml:space="preserve"> </w:t>
      </w:r>
      <w:r>
        <w:t xml:space="preserve">Administer an online survey to 200+ SMEs in Bogotá to quantify the prevalence of identified issues, service adoption rates, willingness-to-pay for specific consultant services, and demographic correlations. Surveys will be distributed via Bogotá Chamber of Commerce networks and business associations.</w:t>
      </w:r>
    </w:p>
    <w:p>
      <w:pPr>
        <w:numPr>
          <w:ilvl w:val="0"/>
          <w:numId w:val="1002"/>
        </w:numPr>
        <w:pStyle w:val="Compact"/>
      </w:pPr>
      <w:r>
        <w:rPr>
          <w:bCs/>
          <w:b/>
        </w:rPr>
        <w:t xml:space="preserve">Data Analysis:</w:t>
      </w:r>
      <w:r>
        <w:t xml:space="preserve"> </w:t>
      </w:r>
      <w:r>
        <w:t xml:space="preserve">Thematic analysis for qualitative data; statistical analysis (descriptive stats, regression) for survey data using SPSS. Triangulation of findings will ensure robust conclusions directly applicable to the Colombia Bogotá context.</w:t>
      </w:r>
    </w:p>
    <w:bookmarkEnd w:id="24"/>
    <w:bookmarkStart w:id="25" w:name="significance-and-expected-contribution"/>
    <w:p>
      <w:pPr>
        <w:pStyle w:val="Heading2"/>
      </w:pPr>
      <w:r>
        <w:t xml:space="preserve">6. Significance and Expected Contribution</w:t>
      </w:r>
    </w:p>
    <w:p>
      <w:pPr>
        <w:pStyle w:val="FirstParagraph"/>
      </w:pPr>
      <w:r>
        <w:t xml:space="preserve">This</w:t>
      </w:r>
      <w:r>
        <w:t xml:space="preserve"> </w:t>
      </w:r>
      <w:r>
        <w:rPr>
          <w:bCs/>
          <w:b/>
        </w:rPr>
        <w:t xml:space="preserve">Thesis Proposal</w:t>
      </w:r>
      <w:r>
        <w:t xml:space="preserve"> </w:t>
      </w:r>
      <w:r>
        <w:t xml:space="preserve">holds significant potential value for multiple stakeholders:</w:t>
      </w:r>
    </w:p>
    <w:p>
      <w:pPr>
        <w:numPr>
          <w:ilvl w:val="0"/>
          <w:numId w:val="1003"/>
        </w:numPr>
        <w:pStyle w:val="Compact"/>
      </w:pPr>
      <w:r>
        <w:rPr>
          <w:bCs/>
          <w:b/>
        </w:rPr>
        <w:t xml:space="preserve">SMEs in Colombia Bogotá:</w:t>
      </w:r>
      <w:r>
        <w:t xml:space="preserve"> </w:t>
      </w:r>
      <w:r>
        <w:t xml:space="preserve">Will provide actionable insights into selecting relevant, cost-effective consultant services, directly enhancing their strategic decision-making and growth potential.</w:t>
      </w:r>
    </w:p>
    <w:p>
      <w:pPr>
        <w:numPr>
          <w:ilvl w:val="0"/>
          <w:numId w:val="1003"/>
        </w:numPr>
        <w:pStyle w:val="Compact"/>
      </w:pPr>
      <w:r>
        <w:rPr>
          <w:bCs/>
          <w:b/>
        </w:rPr>
        <w:t xml:space="preserve">Business Consultants:</w:t>
      </w:r>
      <w:r>
        <w:t xml:space="preserve"> </w:t>
      </w:r>
      <w:r>
        <w:t xml:space="preserve">Offers a validated framework for developing specialized service packages addressing genuine local needs, improving market penetration and client satisfaction within the Bogotá ecosystem.</w:t>
      </w:r>
    </w:p>
    <w:p>
      <w:pPr>
        <w:numPr>
          <w:ilvl w:val="0"/>
          <w:numId w:val="1003"/>
        </w:numPr>
        <w:pStyle w:val="Compact"/>
      </w:pPr>
      <w:r>
        <w:rPr>
          <w:bCs/>
          <w:b/>
        </w:rPr>
        <w:t xml:space="preserve">Economic Development Agencies (e.g., ProColombia, Bogotá's Secretaría de Desarrollo Económico):</w:t>
      </w:r>
      <w:r>
        <w:t xml:space="preserve"> </w:t>
      </w:r>
      <w:r>
        <w:t xml:space="preserve">Provides evidence-based data to design better support programs, potentially subsidizing consultancy access for strategic SME sectors.</w:t>
      </w:r>
    </w:p>
    <w:p>
      <w:pPr>
        <w:numPr>
          <w:ilvl w:val="0"/>
          <w:numId w:val="1003"/>
        </w:numPr>
        <w:pStyle w:val="Compact"/>
      </w:pPr>
      <w:r>
        <w:rPr>
          <w:bCs/>
          <w:b/>
        </w:rPr>
        <w:t xml:space="preserve">Academia:</w:t>
      </w:r>
      <w:r>
        <w:t xml:space="preserve"> </w:t>
      </w:r>
      <w:r>
        <w:t xml:space="preserve">Contributes the first comprehensive empirical study on Business Consultant dynamics within a major Colombian city, filling a critical gap in Latin American business literature.</w:t>
      </w:r>
    </w:p>
    <w:bookmarkEnd w:id="25"/>
    <w:bookmarkStart w:id="26" w:name="scope-and-limitations"/>
    <w:p>
      <w:pPr>
        <w:pStyle w:val="Heading2"/>
      </w:pPr>
      <w:r>
        <w:t xml:space="preserve">7. Scope and Limitations</w:t>
      </w:r>
    </w:p>
    <w:p>
      <w:pPr>
        <w:pStyle w:val="FirstParagraph"/>
      </w:pPr>
      <w:r>
        <w:t xml:space="preserve">The research will focus exclusively on SMEs (10-250 employees) operating within the urban perimeter of Bogotá, Colombia. It acknowledges that the needs of micro-enterprises (&lt;10 employees) or large corporations may differ significantly. While aiming for broad sectoral representation, the sample might reflect higher engagement from sectors with greater consultancy adoption (e.g., tech services). The findings will be contextualized specifically to Colombia's legal and economic environment, not generalized to other Latin American markets without adaptation.</w:t>
      </w:r>
    </w:p>
    <w:bookmarkEnd w:id="26"/>
    <w:bookmarkStart w:id="27" w:name="X5f8151bb7555555b6100e0353e6b806c210a337"/>
    <w:p>
      <w:pPr>
        <w:pStyle w:val="Heading2"/>
      </w:pPr>
      <w:r>
        <w:t xml:space="preserve">8. Conclusion: A Catalyst for Strategic Growth in Colombia Bogotá</w:t>
      </w:r>
    </w:p>
    <w:p>
      <w:pPr>
        <w:pStyle w:val="FirstParagraph"/>
      </w:pPr>
      <w:r>
        <w:t xml:space="preserve">The success of SMEs is intrinsically linked to the competitiveness and prosperity of Bogotá, as the economic heart of</w:t>
      </w:r>
      <w:r>
        <w:t xml:space="preserve"> </w:t>
      </w:r>
      <w:r>
        <w:rPr>
          <w:bCs/>
          <w:b/>
        </w:rPr>
        <w:t xml:space="preserve">Colombia</w:t>
      </w:r>
      <w:r>
        <w:t xml:space="preserve">. By rigorously examining the role, challenges, and potential evolution of the</w:t>
      </w:r>
      <w:r>
        <w:t xml:space="preserve"> </w:t>
      </w:r>
      <w:r>
        <w:rPr>
          <w:bCs/>
          <w:b/>
        </w:rPr>
        <w:t xml:space="preserve">Business Consultant</w:t>
      </w:r>
      <w:r>
        <w:t xml:space="preserve"> </w:t>
      </w:r>
      <w:r>
        <w:t xml:space="preserve">within this specific ecosystem, this research aims to move beyond theoretical models. It seeks tangible pathways for consultants to deliver greater value and accessibility. This</w:t>
      </w:r>
      <w:r>
        <w:t xml:space="preserve"> </w:t>
      </w:r>
      <w:r>
        <w:rPr>
          <w:bCs/>
          <w:b/>
        </w:rPr>
        <w:t xml:space="preserve">Thesis Proposal</w:t>
      </w:r>
      <w:r>
        <w:t xml:space="preserve"> </w:t>
      </w:r>
      <w:r>
        <w:t xml:space="preserve">outlines a vital investigation designed to empower SMEs in Colombia Bogotá with the strategic guidance they need to thrive, ultimately contributing to more robust local economic development and positioning Bogotá as a model for effective business advisory services in emerging economies.</w:t>
      </w:r>
    </w:p>
    <w:bookmarkEnd w:id="27"/>
    <w:bookmarkStart w:id="28" w:name="references-illustrative---to-be-expanded"/>
    <w:p>
      <w:pPr>
        <w:pStyle w:val="Heading2"/>
      </w:pPr>
      <w:r>
        <w:t xml:space="preserve">9. References (Illustrative - To be Expanded)</w:t>
      </w:r>
    </w:p>
    <w:p>
      <w:pPr>
        <w:pStyle w:val="FirstParagraph"/>
      </w:pPr>
      <w:r>
        <w:t xml:space="preserve">Cepal. (2023). *SMEs in Latin America: Challenges and Opportunities*. Economic Commission for Latin America and the Caribbean.</w:t>
      </w:r>
      <w:r>
        <w:br/>
      </w:r>
      <w:r>
        <w:t xml:space="preserve">DANE (National Administrative Department of Statistics). (2023). *Census of Establishments 2021: Bogotá Overview*.</w:t>
      </w:r>
      <w:r>
        <w:br/>
      </w:r>
      <w:r>
        <w:t xml:space="preserve">Martínez, L., &amp; Gómez, S. (2021). "Consulting Services for SMEs in Colombia: A Critical Review." *Journal of Business Research*, 134, 897-905.</w:t>
      </w:r>
      <w:r>
        <w:br/>
      </w:r>
      <w:r>
        <w:t xml:space="preserve">Universidad de los Andes. (2022). *Entrepreneurship Support Programs in Bogotá: Impact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Business Consultants in Colombia Bogotá's SME Ecosystem</dc:title>
  <dc:creator/>
  <dc:language>en</dc:language>
  <cp:keywords/>
  <dcterms:created xsi:type="dcterms:W3CDTF">2025-12-11T07:49:16Z</dcterms:created>
  <dcterms:modified xsi:type="dcterms:W3CDTF">2025-12-11T07:49:16Z</dcterms:modified>
</cp:coreProperties>
</file>

<file path=docProps/custom.xml><?xml version="1.0" encoding="utf-8"?>
<Properties xmlns="http://schemas.openxmlformats.org/officeDocument/2006/custom-properties" xmlns:vt="http://schemas.openxmlformats.org/officeDocument/2006/docPropsVTypes"/>
</file>