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on</w:t>
      </w:r>
      <w:r>
        <w:t xml:space="preserve"> </w:t>
      </w:r>
      <w:r>
        <w:t xml:space="preserve">SME</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27" w:name="Xbe5a50686549d6ace53b4266432570bbb1afc62"/>
    <w:p>
      <w:pPr>
        <w:pStyle w:val="Heading1"/>
      </w:pPr>
      <w:r>
        <w:t xml:space="preserve">Thesis Proposal: Strategic Business Consulting for Sustainable Enterprise Development in Medellín, Colombia</w:t>
      </w:r>
    </w:p>
    <w:bookmarkStart w:id="20" w:name="abstract"/>
    <w:p>
      <w:pPr>
        <w:pStyle w:val="Heading2"/>
      </w:pPr>
      <w:r>
        <w:t xml:space="preserve">Abstract</w:t>
      </w:r>
    </w:p>
    <w:p>
      <w:pPr>
        <w:pStyle w:val="FirstParagraph"/>
      </w:pPr>
      <w:r>
        <w:t xml:space="preserve">This Thesis Proposal outlines a comprehensive research study examining the critical role of the Business Consultant within Colombia Medellín's dynamic entrepreneurial ecosystem. Focusing on small and medium enterprises (SMEs), which constitute 98% of Medellín's business landscape, this research addresses the urgent need for contextually relevant consulting frameworks. The proposed study investigates how specialized Business Consultant interventions can overcome systemic barriers like market access limitations, financial informality, and operational inefficiencies prevalent in Colombia Medellín. Through a mixed-methods approach combining quantitative surveys with qualitative case studies across key sectors (coffee exports, tech startups, and artisanal manufacturing), this Thesis Proposal establishes the foundation for evidence-based consulting models tailored to Medellín's unique socio-economic fabric. The expected outcome is a validated framework to enhance SME resilience and competitiveness within Colombia Medellín, directly contributing to regional economic transformation goals.</w:t>
      </w:r>
    </w:p>
    <w:bookmarkEnd w:id="20"/>
    <w:bookmarkStart w:id="21" w:name="X8adacdfe94b6f40ec9c4f1fe5be50735e2b43b2"/>
    <w:p>
      <w:pPr>
        <w:pStyle w:val="Heading2"/>
      </w:pPr>
      <w:r>
        <w:t xml:space="preserve">1. Introduction: Contextualizing Business Consultant Demand in Medellín</w:t>
      </w:r>
    </w:p>
    <w:p>
      <w:pPr>
        <w:pStyle w:val="FirstParagraph"/>
      </w:pPr>
      <w:r>
        <w:t xml:space="preserve">Medellín, Colombia has undergone a remarkable transformation from its past challenges into a vibrant hub of innovation and social entrepreneurship. The city's "Medellín Model" of urban development, integrating social programs with economic strategy, has fostered an environment ripe for SME growth. However, despite significant progress in infrastructure (e.g., Parque Explora innovation center), connectivity (e.g., Medellín International Airport expansion), and cultural vibrancy, SMEs continue to grapple with persistent obstacles. These include limited access to formal financing (only 35% of SMEs have bank loans per Banco de la República data), fragmented supply chains, and the challenges of navigating Colombia's complex regulatory environment. This creates a critical void where specialized Business Consultant expertise is not just beneficial, but essential for sustainable growth. The central question driving this Thesis Proposal is: *How can the strategic deployment of localized Business Consultant services be optimized to directly address Medellín SMEs' most pressing operational and market challenges, thereby accelerating inclusive economic development in Colombia Medellín?*</w:t>
      </w:r>
    </w:p>
    <w:bookmarkEnd w:id="21"/>
    <w:bookmarkStart w:id="22" w:name="Xfb6251c779b6f6feb97641f7119308021f0f9f0"/>
    <w:p>
      <w:pPr>
        <w:pStyle w:val="Heading2"/>
      </w:pPr>
      <w:r>
        <w:t xml:space="preserve">2. Problem Statement: The Gap in Contextualized Consulting</w:t>
      </w:r>
    </w:p>
    <w:p>
      <w:pPr>
        <w:pStyle w:val="FirstParagraph"/>
      </w:pPr>
      <w:r>
        <w:t xml:space="preserve">Current consulting services operating in Colombia Medellín often adopt generic, international models ill-suited to the local context. These approaches frequently overlook key Medellín-specific factors: the high prevalence of informal business structures (nearly 40% of registered businesses operate informally), strong community-based networks ("compromiso" culture), sector-specific value chains (e.g., coffee agroprocessing in nearby municipalities like Envigado), and unique municipal support programs like "Medellín Crea." Furthermore, many Business Consultant firms lack deep immersion in Medellín's cultural nuances and real-time market dynamics. Consequently, SMEs experience limited return on investment from consulting engagements, perpetuating inefficiencies. This Thesis Proposal identifies a significant research gap: the absence of a rigorously validated model for delivering effective Business Consultant services *specifically designed* for the operational realities and growth aspirations of Medellín-based enterprises within Colombia's broader economic framework.</w:t>
      </w:r>
    </w:p>
    <w:bookmarkEnd w:id="22"/>
    <w:bookmarkStart w:id="23" w:name="Xf75aab011260c8c3f3127b9c0a15d85194d8f3a"/>
    <w:p>
      <w:pPr>
        <w:pStyle w:val="Heading2"/>
      </w:pPr>
      <w:r>
        <w:t xml:space="preserve">3. Literature Review: Relevance to Colombia Medellín</w:t>
      </w:r>
    </w:p>
    <w:p>
      <w:pPr>
        <w:pStyle w:val="FirstParagraph"/>
      </w:pPr>
      <w:r>
        <w:t xml:space="preserve">While global literature on Business Consultant value is abundant (e.g., McKinsey, Harvard Business Review), studies focusing *exclusively* on Latin American SME consulting are scarce. Existing Colombian research (e.g., studies by Universidad EAFIT and Cámara de Comercio Medellín) highlights SME challenges but rarely analyzes the *consulting intervention itself* as a solution catalyst within Medellín's ecosystem. Key gaps identified include: 1) Over-reliance on macroeconomic analyses ignoring micro-enterprise operational realities; 2) Lack of focus on consultants facilitating *local* partnerships and leveraging Medellín's unique social infrastructure (like the Metrocable system enabling access to innovation corridors); 3) Insufficient data linking specific consulting service types (market entry, financial restructuring, digital adoption) to measurable SME KPI improvements in Medellín. This Thesis Proposal directly addresses these gaps by centering its inquiry on the Business Consultant as an active agent within Medellín's evolving economic narrative.</w:t>
      </w:r>
    </w:p>
    <w:bookmarkEnd w:id="23"/>
    <w:bookmarkStart w:id="24" w:name="research-methodology"/>
    <w:p>
      <w:pPr>
        <w:pStyle w:val="Heading2"/>
      </w:pPr>
      <w:r>
        <w:t xml:space="preserve">4. Research Methodology</w:t>
      </w:r>
    </w:p>
    <w:p>
      <w:pPr>
        <w:pStyle w:val="FirstParagraph"/>
      </w:pPr>
      <w:r>
        <w:t xml:space="preserve">This Thesis Proposal employs a sequential mixed-methods design to ensure robust, actionable findings:</w:t>
      </w:r>
    </w:p>
    <w:p>
      <w:pPr>
        <w:numPr>
          <w:ilvl w:val="0"/>
          <w:numId w:val="1001"/>
        </w:numPr>
        <w:pStyle w:val="Compact"/>
      </w:pPr>
      <w:r>
        <w:rPr>
          <w:bCs/>
          <w:b/>
        </w:rPr>
        <w:t xml:space="preserve">Phase 1 (Quantitative):</w:t>
      </w:r>
      <w:r>
        <w:t xml:space="preserve"> </w:t>
      </w:r>
      <w:r>
        <w:t xml:space="preserve">Survey of 300+ SME owners across Medellín's priority sectors (using stratified random sampling based on Cámara de Comercio data), measuring current consulting usage, perceived challenges, and desired service outcomes.</w:t>
      </w:r>
    </w:p>
    <w:p>
      <w:pPr>
        <w:numPr>
          <w:ilvl w:val="0"/>
          <w:numId w:val="1001"/>
        </w:numPr>
        <w:pStyle w:val="Compact"/>
      </w:pPr>
      <w:r>
        <w:rPr>
          <w:bCs/>
          <w:b/>
        </w:rPr>
        <w:t xml:space="preserve">Phase 2 (Qualitative):</w:t>
      </w:r>
      <w:r>
        <w:t xml:space="preserve"> </w:t>
      </w:r>
      <w:r>
        <w:t xml:space="preserve">In-depth case studies (n=30) of SMEs that have engaged Business Consultant services within the last 18 months. This includes semi-structured interviews with both SME owners and consultants to identify successful intervention patterns and contextual barriers unique to Colombia Medellín.</w:t>
      </w:r>
    </w:p>
    <w:p>
      <w:pPr>
        <w:numPr>
          <w:ilvl w:val="0"/>
          <w:numId w:val="1001"/>
        </w:numPr>
        <w:pStyle w:val="Compact"/>
      </w:pPr>
      <w:r>
        <w:rPr>
          <w:bCs/>
          <w:b/>
        </w:rPr>
        <w:t xml:space="preserve">Data Integration &amp; Analysis:</w:t>
      </w:r>
      <w:r>
        <w:t xml:space="preserve"> </w:t>
      </w:r>
      <w:r>
        <w:t xml:space="preserve">Triangulating survey data, case study insights, and secondary data (e.g., Cámara de Comercio performance metrics), employing thematic analysis for qualitative data and regression modeling for quantitative correlations. Crucially, all analysis will be filtered through the lens of Medellín's specific socio-economic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several key contributions:</w:t>
      </w:r>
    </w:p>
    <w:p>
      <w:pPr>
        <w:numPr>
          <w:ilvl w:val="0"/>
          <w:numId w:val="1002"/>
        </w:numPr>
        <w:pStyle w:val="Compact"/>
      </w:pPr>
      <w:r>
        <w:t xml:space="preserve">A validated, Medellín-specific Business Consultant service framework outlining optimal engagement models, sector-specific focus areas (e.g., digital transition for coffee exporters), and cultural adaptation strategies.</w:t>
      </w:r>
    </w:p>
    <w:p>
      <w:pPr>
        <w:numPr>
          <w:ilvl w:val="0"/>
          <w:numId w:val="1002"/>
        </w:numPr>
        <w:pStyle w:val="Compact"/>
      </w:pPr>
      <w:r>
        <w:t xml:space="preserve">Empirical evidence demonstrating the tangible impact of contextually appropriate consulting on key SME KPIs: revenue growth (targeting 25%+ increase in participating firms), operational efficiency gains, and formalization rates within Colombia Medellín.</w:t>
      </w:r>
    </w:p>
    <w:p>
      <w:pPr>
        <w:numPr>
          <w:ilvl w:val="0"/>
          <w:numId w:val="1002"/>
        </w:numPr>
        <w:pStyle w:val="Compact"/>
      </w:pPr>
      <w:r>
        <w:t xml:space="preserve">Policy recommendations for municipal bodies (e.g., Alcaldía de Medellín) and professional associations to better support the Business Consultant profession as a catalyst for inclusive growth in Colombia's second-largest economy.</w:t>
      </w:r>
    </w:p>
    <w:p>
      <w:pPr>
        <w:pStyle w:val="FirstParagraph"/>
      </w:pPr>
      <w:r>
        <w:t xml:space="preserve">The significance of this research extends beyond academia. By directly linking the actions of a competent Business Consultant to measurable economic advancement within Medellín, this Thesis Proposal provides an actionable blueprint for stakeholders aiming to solidify Colombia Medellín's position as a model for sustainable urban economic development in Latin America.</w:t>
      </w:r>
    </w:p>
    <w:bookmarkEnd w:id="25"/>
    <w:bookmarkStart w:id="26" w:name="conclusion"/>
    <w:p>
      <w:pPr>
        <w:pStyle w:val="Heading2"/>
      </w:pPr>
      <w:r>
        <w:t xml:space="preserve">6. Conclusion</w:t>
      </w:r>
    </w:p>
    <w:p>
      <w:pPr>
        <w:pStyle w:val="FirstParagraph"/>
      </w:pPr>
      <w:r>
        <w:t xml:space="preserve">The evolving economy of Colombia Medellín presents both unprecedented opportunity and complex challenges for its SME foundation. The role of the Business Consultant, when strategically deployed and deeply contextualized to Medellín's realities, is not merely supportive but transformative. This Thesis Proposal establishes a rigorous academic foundation to move beyond generic consulting practices towards evidence-based models that empower local businesses. By centering the research on the specific needs of Medellín SMEs and leveraging Colombia's unique urban innovation narrative, this study promises significant insights for practitioners, policymakers, and academics alike. Ultimately, it aims to demonstrate how a well-adapted Business Consultant can be a pivotal force driving sustainable enterprise growth within Colombia Medellín's thriving economic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Impact on SME Growth in Colombia Medellín</dc:title>
  <dc:creator/>
  <dc:language>en</dc:language>
  <cp:keywords/>
  <dcterms:created xsi:type="dcterms:W3CDTF">2025-12-09T20:13:02Z</dcterms:created>
  <dcterms:modified xsi:type="dcterms:W3CDTF">2025-12-09T20:13:02Z</dcterms:modified>
</cp:coreProperties>
</file>

<file path=docProps/custom.xml><?xml version="1.0" encoding="utf-8"?>
<Properties xmlns="http://schemas.openxmlformats.org/officeDocument/2006/custom-properties" xmlns:vt="http://schemas.openxmlformats.org/officeDocument/2006/docPropsVTypes"/>
</file>