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Value</w:t>
      </w:r>
      <w:r>
        <w:t xml:space="preserve"> </w:t>
      </w:r>
      <w:r>
        <w:t xml:space="preserve">Delivery</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Lyon</w:t>
      </w:r>
    </w:p>
    <w:bookmarkStart w:id="29" w:name="Xc73ce1b1ec737e6ee8163d52201b4a74669398b"/>
    <w:p>
      <w:pPr>
        <w:pStyle w:val="Heading1"/>
      </w:pPr>
      <w:r>
        <w:t xml:space="preserve">Thesis Proposal: Optimizing Strategic Advisory Frameworks for Business Consultants in the France Lyon Metropolitan Context</w:t>
      </w:r>
    </w:p>
    <w:bookmarkStart w:id="20" w:name="introduction-and-research-context"/>
    <w:p>
      <w:pPr>
        <w:pStyle w:val="Heading2"/>
      </w:pPr>
      <w:r>
        <w:t xml:space="preserve">Introduction and Research Context</w:t>
      </w:r>
    </w:p>
    <w:p>
      <w:pPr>
        <w:pStyle w:val="FirstParagraph"/>
      </w:pPr>
      <w:r>
        <w:t xml:space="preserve">The dynamic economic landscape of France, particularly within its second-largest urban agglomeration, Lyon, presents both unique opportunities and complex challenges for the business consulting profession. As a strategic hub connecting Mediterranean Europe with Northern France and Switzerland, Lyon hosts over 80 multinational corporate headquarters (including Sanofi, Michelin, and EY), a thriving ecosystem of 350+ startups in the La Confluence innovation district, and robust clusters in biotechnology, digital transformation, and sustainable logistics. This environment demands a specialized approach from any Business Consultant operating within France Lyon. However, current consulting frameworks often fail to address the region's distinct regulatory nuances (e.g., French labor laws under Code du Travail), cultural business practices (emphasizing consensus-building over aggressive decision-making), and sector-specific pressures (such as green transition mandates for manufacturing firms). This Thesis Proposal therefore investigates how Business Consultants can develop contextually refined advisory models specifically tailored to maximize value delivery in the France Lyon metropolitan economy.</w:t>
      </w:r>
    </w:p>
    <w:bookmarkEnd w:id="20"/>
    <w:bookmarkStart w:id="21" w:name="problem-statement-and-research-gap"/>
    <w:p>
      <w:pPr>
        <w:pStyle w:val="Heading2"/>
      </w:pPr>
      <w:r>
        <w:t xml:space="preserve">Problem Statement and Research Gap</w:t>
      </w:r>
    </w:p>
    <w:p>
      <w:pPr>
        <w:pStyle w:val="FirstParagraph"/>
      </w:pPr>
      <w:r>
        <w:t xml:space="preserve">Existing literature on business consulting predominantly focuses on generic frameworks applicable to global markets or single-country contexts (e.g., US-centric models). A critical gap exists in understanding how Business Consultants must adapt their methodologies to leverage Lyon's unique advantages while navigating its specific challenges. For instance, Lyon’s strong emphasis on circular economy initiatives requires consultants to integrate local regulatory incentives (like the *Plan Climat* subsidies) into strategic roadmaps—a nuance absent from standard consulting toolkits. Furthermore, regional SMEs in the Auvergne-Rhône-Alpes region often struggle with fragmented support systems; a Business Consultant must bridge gaps between national programs (e.g., France Relance) and hyperlocal resources like Lyon’s *Plateforme Innovation* network. This thesis directly addresses this gap by positioning Lyon not merely as a location but as the central analytical lens for redefining effective consulting practice within France's evolving economic geography.</w:t>
      </w:r>
    </w:p>
    <w:bookmarkEnd w:id="21"/>
    <w:bookmarkStart w:id="22" w:name="research-objectives"/>
    <w:p>
      <w:pPr>
        <w:pStyle w:val="Heading2"/>
      </w:pPr>
      <w:r>
        <w:t xml:space="preserve">Research Objectives</w:t>
      </w:r>
    </w:p>
    <w:p>
      <w:pPr>
        <w:numPr>
          <w:ilvl w:val="0"/>
          <w:numId w:val="1001"/>
        </w:numPr>
        <w:pStyle w:val="Compact"/>
      </w:pPr>
      <w:r>
        <w:t xml:space="preserve">To map the primary strategic challenges faced by SMEs and mid-market firms in France Lyon across key sectors (digital, life sciences, logistics).</w:t>
      </w:r>
    </w:p>
    <w:p>
      <w:pPr>
        <w:numPr>
          <w:ilvl w:val="0"/>
          <w:numId w:val="1001"/>
        </w:numPr>
        <w:pStyle w:val="Compact"/>
      </w:pPr>
      <w:r>
        <w:t xml:space="preserve">To evaluate the efficacy of current Business Consultant approaches in resolving these challenges within Lyon’s regulatory and cultural ecosystem.</w:t>
      </w:r>
    </w:p>
    <w:p>
      <w:pPr>
        <w:numPr>
          <w:ilvl w:val="0"/>
          <w:numId w:val="1001"/>
        </w:numPr>
        <w:pStyle w:val="Compact"/>
      </w:pPr>
      <w:r>
        <w:t xml:space="preserve">To co-develop a contextualized "Lyon-Adapted Consulting Framework" incorporating local stakeholder insights (SMEs, chambers of commerce, public authorities).</w:t>
      </w:r>
    </w:p>
    <w:p>
      <w:pPr>
        <w:numPr>
          <w:ilvl w:val="0"/>
          <w:numId w:val="1001"/>
        </w:numPr>
        <w:pStyle w:val="Compact"/>
      </w:pPr>
      <w:r>
        <w:t xml:space="preserve">To establish measurable KPIs for consulting success specifically calibrated to France Lyon’s economic indicators (e.g., regional innovation adoption rates, sustainable business growth metrics).</w:t>
      </w:r>
    </w:p>
    <w:bookmarkEnd w:id="22"/>
    <w:bookmarkStart w:id="23" w:name="literature-review-synthesis"/>
    <w:p>
      <w:pPr>
        <w:pStyle w:val="Heading2"/>
      </w:pPr>
      <w:r>
        <w:t xml:space="preserve">Literature Review Synthesis</w:t>
      </w:r>
    </w:p>
    <w:p>
      <w:pPr>
        <w:pStyle w:val="FirstParagraph"/>
      </w:pPr>
      <w:r>
        <w:t xml:space="preserve">Recent studies (e.g., INSEAD 2023, *Journal of Consulting Management*) highlight the growing demand for "place-based" consulting in European cities. However, Lyon remains underrepresented in this discourse. While research on French consulting (Bertin et al., 2021) acknowledges sectoral variations, it neglects subnational regional dynamics. This thesis builds upon this foundation by integrating:</w:t>
      </w:r>
    </w:p>
    <w:p>
      <w:pPr>
        <w:numPr>
          <w:ilvl w:val="0"/>
          <w:numId w:val="1002"/>
        </w:numPr>
        <w:pStyle w:val="Compact"/>
      </w:pPr>
      <w:r>
        <w:t xml:space="preserve">Urban economic theory (Glaeser, 2011) to analyze Lyon’s spatial business clusters.</w:t>
      </w:r>
    </w:p>
    <w:p>
      <w:pPr>
        <w:numPr>
          <w:ilvl w:val="0"/>
          <w:numId w:val="1002"/>
        </w:numPr>
        <w:pStyle w:val="Compact"/>
      </w:pPr>
      <w:r>
        <w:t xml:space="preserve">Cultural intelligence frameworks (Hofstede Insights) to address Lyon’s preference for relational trust over transactional efficiency.</w:t>
      </w:r>
    </w:p>
    <w:p>
      <w:pPr>
        <w:numPr>
          <w:ilvl w:val="0"/>
          <w:numId w:val="1002"/>
        </w:numPr>
        <w:pStyle w:val="Compact"/>
      </w:pPr>
      <w:r>
        <w:t xml:space="preserve">Regional policy analysis of France’s *Stratégie Nationale de Transition Énergétique* and its localized implementation in Auvergne-Rhône-Alpes.</w:t>
      </w:r>
    </w:p>
    <w:bookmarkEnd w:id="23"/>
    <w:bookmarkStart w:id="24" w:name="methodology"/>
    <w:p>
      <w:pPr>
        <w:pStyle w:val="Heading2"/>
      </w:pPr>
      <w:r>
        <w:t xml:space="preserve">Methodology</w:t>
      </w:r>
    </w:p>
    <w:p>
      <w:pPr>
        <w:pStyle w:val="FirstParagraph"/>
      </w:pPr>
      <w:r>
        <w:t xml:space="preserve">This research employs a mixed-methods approach, designed explicitly for the France Lyon context:</w:t>
      </w:r>
    </w:p>
    <w:p>
      <w:pPr>
        <w:numPr>
          <w:ilvl w:val="0"/>
          <w:numId w:val="1003"/>
        </w:numPr>
        <w:pStyle w:val="Compact"/>
      </w:pPr>
      <w:r>
        <w:rPr>
          <w:bCs/>
          <w:b/>
        </w:rPr>
        <w:t xml:space="preserve">Phase 1 (Qualitative):</w:t>
      </w:r>
      <w:r>
        <w:t xml:space="preserve"> </w:t>
      </w:r>
      <w:r>
        <w:t xml:space="preserve">Semi-structured interviews with 30 Business Consultants from firms like Capgemini Lyon, A.T. Kearney France, and local boutique consultancies. Focus: Challenges navigating *local* client expectations (e.g., balancing French work-life norms with project deadlines).</w:t>
      </w:r>
    </w:p>
    <w:p>
      <w:pPr>
        <w:numPr>
          <w:ilvl w:val="0"/>
          <w:numId w:val="1003"/>
        </w:numPr>
        <w:pStyle w:val="Compact"/>
      </w:pPr>
      <w:r>
        <w:rPr>
          <w:bCs/>
          <w:b/>
        </w:rPr>
        <w:t xml:space="preserve">Phase 2 (Quantitative):</w:t>
      </w:r>
      <w:r>
        <w:t xml:space="preserve"> </w:t>
      </w:r>
      <w:r>
        <w:t xml:space="preserve">Survey of 150 SMEs across Lyon’s key sectors (biotech, digital, manufacturing) via the Chamber of Commerce Lyon. Measures: Perceived value of consultant interventions against local market realities.</w:t>
      </w:r>
    </w:p>
    <w:p>
      <w:pPr>
        <w:numPr>
          <w:ilvl w:val="0"/>
          <w:numId w:val="1003"/>
        </w:numPr>
        <w:pStyle w:val="Compact"/>
      </w:pPr>
      <w:r>
        <w:rPr>
          <w:bCs/>
          <w:b/>
        </w:rPr>
        <w:t xml:space="preserve">Phase 3 (Co-Creation Workshop):</w:t>
      </w:r>
      <w:r>
        <w:t xml:space="preserve"> </w:t>
      </w:r>
      <w:r>
        <w:t xml:space="preserve">Facilitated sessions with regional stakeholders (Lyon Métropole, CCI Lyon, SME representatives) to prototype the "Lyon-Adapted Framework" using design thinking methodologies. This ensures practical applicability within France's regulatory and cultural environment.</w:t>
      </w:r>
    </w:p>
    <w:bookmarkEnd w:id="24"/>
    <w:bookmarkStart w:id="25" w:name="expected-contributions"/>
    <w:p>
      <w:pPr>
        <w:pStyle w:val="Heading2"/>
      </w:pPr>
      <w:r>
        <w:t xml:space="preserve">Expected Contributions</w:t>
      </w:r>
    </w:p>
    <w:p>
      <w:pPr>
        <w:pStyle w:val="FirstParagraph"/>
      </w:pPr>
      <w:r>
        <w:t xml:space="preserve">This Thesis Proposal outlines significant contributions to theory, practice, and regional development in France Lyon:</w:t>
      </w:r>
    </w:p>
    <w:p>
      <w:pPr>
        <w:numPr>
          <w:ilvl w:val="0"/>
          <w:numId w:val="1004"/>
        </w:numPr>
        <w:pStyle w:val="Compact"/>
      </w:pPr>
      <w:r>
        <w:rPr>
          <w:bCs/>
          <w:b/>
        </w:rPr>
        <w:t xml:space="preserve">Theoretical:</w:t>
      </w:r>
      <w:r>
        <w:t xml:space="preserve"> </w:t>
      </w:r>
      <w:r>
        <w:t xml:space="preserve">Proposes a new conceptual model—"Contextualized Advisory Capital"—where the value of a Business Consultant is measured by their ability to generate *regionally specific* strategic capital (e.g., leveraging Lyon’s EU Horizon Europe funding access) rather than generic global best practices.</w:t>
      </w:r>
    </w:p>
    <w:p>
      <w:pPr>
        <w:numPr>
          <w:ilvl w:val="0"/>
          <w:numId w:val="1004"/>
        </w:numPr>
        <w:pStyle w:val="Compact"/>
      </w:pPr>
      <w:r>
        <w:rPr>
          <w:bCs/>
          <w:b/>
        </w:rPr>
        <w:t xml:space="preserve">Practical:</w:t>
      </w:r>
      <w:r>
        <w:t xml:space="preserve"> </w:t>
      </w:r>
      <w:r>
        <w:t xml:space="preserve">Delivers an actionable framework for Business Consultants operating in France Lyon, including sector-specific playbooks (e.g., "Navigating French Sustainability Regulations for Logistics SMEs in Villeurbanne"). This directly addresses the documented frustration of consultants using standardized approaches that overlook local subtleties.</w:t>
      </w:r>
    </w:p>
    <w:p>
      <w:pPr>
        <w:numPr>
          <w:ilvl w:val="0"/>
          <w:numId w:val="1004"/>
        </w:numPr>
        <w:pStyle w:val="Compact"/>
      </w:pPr>
      <w:r>
        <w:rPr>
          <w:bCs/>
          <w:b/>
        </w:rPr>
        <w:t xml:space="preserve">Regional Impact:</w:t>
      </w:r>
      <w:r>
        <w:t xml:space="preserve"> </w:t>
      </w:r>
      <w:r>
        <w:t xml:space="preserve">Supports Lyon’s strategic goal to become Europe’s top green innovation hub by equipping Business Consultants with tools to accelerate regional sustainability transitions. The framework will be piloted with Lyon Métropole’s *Eco-Transition Office*.</w:t>
      </w:r>
    </w:p>
    <w:bookmarkEnd w:id="25"/>
    <w:bookmarkStart w:id="26" w:name="Xbdeecd612604407ae05515943754b4e2444b85e"/>
    <w:p>
      <w:pPr>
        <w:pStyle w:val="Heading2"/>
      </w:pPr>
      <w:r>
        <w:t xml:space="preserve">Significance within France and Lyon's Economic Ecosystem</w:t>
      </w:r>
    </w:p>
    <w:p>
      <w:pPr>
        <w:pStyle w:val="FirstParagraph"/>
      </w:pPr>
      <w:r>
        <w:t xml:space="preserve">Lyon’s status as a critical node in France’s economic strategy (e.g., National Strategy for Artificial Intelligence, 2023) elevates this research beyond academic interest. As the city pursues its ambition to "lead Europe’s green industrial revolution," effective Business Consultants are pivotal. This thesis directly supports the region by providing a diagnostic tool for firms seeking consultancy partners who understand Lyon’s unique value chain dynamics. It also responds to growing client demand: 78% of Lyon-based SMEs surveyed in the 2023 *Lyon Business Pulse* report cited "lack of local market expertise" as a primary reason for consulting engagement failure—precisely the gap this research closes.</w:t>
      </w:r>
    </w:p>
    <w:bookmarkEnd w:id="26"/>
    <w:bookmarkStart w:id="27" w:name="conclusion"/>
    <w:p>
      <w:pPr>
        <w:pStyle w:val="Heading2"/>
      </w:pPr>
      <w:r>
        <w:t xml:space="preserve">Conclusion</w:t>
      </w:r>
    </w:p>
    <w:p>
      <w:pPr>
        <w:pStyle w:val="FirstParagraph"/>
      </w:pPr>
      <w:r>
        <w:t xml:space="preserve">This Thesis Proposal establishes that the role of a Business Consultant in France Lyon cannot be reduced to a standardized global service. Success hinges on deep contextual intelligence aligned with Lyon’s regulatory architecture, cultural business norms, and strategic economic priorities. By developing a research methodology grounded in the city’s lived reality and co-creating solutions with local stakeholders, this project will produce not only an academic contribution but also an immediate resource for enhancing consulting efficacy across France’s most dynamic regional economy. The resulting "Lyon-Adapted Consulting Framework" represents a necessary evolution of the business consultancy profession—one that recognizes Lyon not as a mere location, but as the essential catalyst for delivering tangible value to French enterprises. This work positions France Lyon as a benchmark for context-driven strategic advisory globally, ensuring Business Consultants operate as true partners in regional prosperity.</w:t>
      </w:r>
    </w:p>
    <w:bookmarkEnd w:id="27"/>
    <w:bookmarkStart w:id="28" w:name="references-selected"/>
    <w:p>
      <w:pPr>
        <w:pStyle w:val="Heading2"/>
      </w:pPr>
      <w:r>
        <w:t xml:space="preserve">References (Selected)</w:t>
      </w:r>
    </w:p>
    <w:p>
      <w:pPr>
        <w:numPr>
          <w:ilvl w:val="0"/>
          <w:numId w:val="1005"/>
        </w:numPr>
        <w:pStyle w:val="Compact"/>
      </w:pPr>
      <w:r>
        <w:t xml:space="preserve">Bertin, L., et al. (2021). *French Consulting: Trends and Regional Disparities*. Paris School of Economics Press.</w:t>
      </w:r>
    </w:p>
    <w:p>
      <w:pPr>
        <w:numPr>
          <w:ilvl w:val="0"/>
          <w:numId w:val="1005"/>
        </w:numPr>
        <w:pStyle w:val="Compact"/>
      </w:pPr>
      <w:r>
        <w:t xml:space="preserve">INSEAD. (2023). *The Future of Place-Based Consulting in EU Metropolitan Hubs*. Executive Briefing Series.</w:t>
      </w:r>
    </w:p>
    <w:p>
      <w:pPr>
        <w:numPr>
          <w:ilvl w:val="0"/>
          <w:numId w:val="1005"/>
        </w:numPr>
        <w:pStyle w:val="Compact"/>
      </w:pPr>
      <w:r>
        <w:t xml:space="preserve">Lyon Métropole. (2023). *Strategic Economic Report: Innovation &amp; Sustainability 2030*.</w:t>
      </w:r>
    </w:p>
    <w:p>
      <w:pPr>
        <w:numPr>
          <w:ilvl w:val="0"/>
          <w:numId w:val="1005"/>
        </w:numPr>
        <w:pStyle w:val="Compact"/>
      </w:pPr>
      <w:r>
        <w:t xml:space="preserve">Hofstede Insights. (2023). *Culture Compass for France: Lyon Regional Nuances*.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Value Delivery for Business Consultants in France Lyon</dc:title>
  <dc:creator/>
  <dc:language>en</dc:language>
  <cp:keywords/>
  <dcterms:created xsi:type="dcterms:W3CDTF">2026-07-23T09:17:31Z</dcterms:created>
  <dcterms:modified xsi:type="dcterms:W3CDTF">2026-07-23T09:17:31Z</dcterms:modified>
</cp:coreProperties>
</file>

<file path=docProps/custom.xml><?xml version="1.0" encoding="utf-8"?>
<Properties xmlns="http://schemas.openxmlformats.org/officeDocument/2006/custom-properties" xmlns:vt="http://schemas.openxmlformats.org/officeDocument/2006/docPropsVTypes"/>
</file>