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Business</w:t>
      </w:r>
      <w:r>
        <w:t xml:space="preserve"> </w:t>
      </w:r>
      <w:r>
        <w:t xml:space="preserve">Consulting</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Germany</w:t>
      </w:r>
      <w:r>
        <w:t xml:space="preserve"> </w:t>
      </w:r>
      <w:r>
        <w:t xml:space="preserve">Frankfurt</w:t>
      </w:r>
    </w:p>
    <w:bookmarkStart w:id="27" w:name="X9d0f9abb75db9d3a2aa6e1eb56c61027b31acb1"/>
    <w:p>
      <w:pPr>
        <w:pStyle w:val="Heading1"/>
      </w:pPr>
      <w:r>
        <w:t xml:space="preserve">Thesis Proposal: The Evolving Role of the Business Consultant in Navigating Digital Transformation and Market Resilience within Germany Frankfurt's Dynamic Economic Ecosystem</w:t>
      </w:r>
    </w:p>
    <w:p>
      <w:pPr>
        <w:pStyle w:val="FirstParagraph"/>
      </w:pPr>
      <w:r>
        <w:rPr>
          <w:bCs/>
          <w:b/>
        </w:rPr>
        <w:t xml:space="preserve">This Thesis Proposal</w:t>
      </w:r>
      <w:r>
        <w:t xml:space="preserve"> </w:t>
      </w:r>
      <w:r>
        <w:t xml:space="preserve">presents a comprehensive research framework examining the critical role of the</w:t>
      </w:r>
      <w:r>
        <w:t xml:space="preserve"> </w:t>
      </w:r>
      <w:r>
        <w:rPr>
          <w:iCs/>
          <w:i/>
        </w:rPr>
        <w:t xml:space="preserve">Business Consultant</w:t>
      </w:r>
      <w:r>
        <w:t xml:space="preserve"> </w:t>
      </w:r>
      <w:r>
        <w:t xml:space="preserve">in fostering sustainable competitiveness for enterprises operating within</w:t>
      </w:r>
      <w:r>
        <w:t xml:space="preserve"> </w:t>
      </w:r>
      <w:r>
        <w:rPr>
          <w:iCs/>
          <w:i/>
        </w:rPr>
        <w:t xml:space="preserve">Germany Frankfurt</w:t>
      </w:r>
      <w:r>
        <w:t xml:space="preserve">. Focusing on Frankfurt am Main as a global financial and business hub, this study addresses an urgent gap in understanding how specialized consulting expertise directly contributes to organizational agility, digital adoption, and long-term value creation amidst unprecedented market volatility. The research will be conducted against the backdrop of Frankfurt's unique position as the economic heartland of continental Europe, home to the European Central Bank (ECB), Deutsche Börse AG, over 60 DAX-listed companies, and a dense network of international financial institutions and multinational headquarters.</w:t>
      </w:r>
    </w:p>
    <w:bookmarkStart w:id="20" w:name="X2e4984dbd9b9cf8cb0530454a355471c797b520"/>
    <w:p>
      <w:pPr>
        <w:pStyle w:val="Heading2"/>
      </w:pPr>
      <w:r>
        <w:t xml:space="preserve">Research Context: The Imperative for Strategic Consulting in Frankfurt</w:t>
      </w:r>
    </w:p>
    <w:p>
      <w:pPr>
        <w:pStyle w:val="FirstParagraph"/>
      </w:pPr>
      <w:r>
        <w:t xml:space="preserve">Frankfurt's status as Germany's premier business location is undeniable. However, this prominence is increasingly challenged by rapid digital disruption, stringent EU regulatory evolution (e.g., GDPR, CSRD), global supply chain fragility post-pandemic, and the accelerating imperative for ESG integration. Small and Medium Enterprises (SMEs) operating within</w:t>
      </w:r>
      <w:r>
        <w:t xml:space="preserve"> </w:t>
      </w:r>
      <w:r>
        <w:rPr>
          <w:iCs/>
          <w:i/>
        </w:rPr>
        <w:t xml:space="preserve">Germany Frankfurt</w:t>
      </w:r>
      <w:r>
        <w:t xml:space="preserve">, often embedded in the city's vibrant startup ecosystem or serving multinational clients, face acute pressure to innovate while managing legacy systems and compliance burdens. Simultaneously, established corporations grapple with balancing traditional financial services dominance with emerging fintech, AI-driven solutions, and sustainable business models. It is within this complex environment that the</w:t>
      </w:r>
      <w:r>
        <w:t xml:space="preserve"> </w:t>
      </w:r>
      <w:r>
        <w:rPr>
          <w:iCs/>
          <w:i/>
        </w:rPr>
        <w:t xml:space="preserve">Business Consultant</w:t>
      </w:r>
      <w:r>
        <w:t xml:space="preserve"> </w:t>
      </w:r>
      <w:r>
        <w:t xml:space="preserve">emerges not merely as an advisor, but as a pivotal strategic partner. Yet, there is insufficient empirical research specifically analyzing the efficacy of different consulting methodologies tailored to Frankfurt's unique economic and regulatory landscape.</w:t>
      </w:r>
    </w:p>
    <w:bookmarkEnd w:id="20"/>
    <w:bookmarkStart w:id="21" w:name="problem-statement-and-research-gap"/>
    <w:p>
      <w:pPr>
        <w:pStyle w:val="Heading2"/>
      </w:pPr>
      <w:r>
        <w:t xml:space="preserve">Problem Statement and Research Gap</w:t>
      </w:r>
    </w:p>
    <w:p>
      <w:pPr>
        <w:pStyle w:val="FirstParagraph"/>
      </w:pPr>
      <w:r>
        <w:t xml:space="preserve">Current literature on management consulting often generalizes across Western economies or focuses narrowly on large corporate clients in London or New York. This overlooks the specific nuances of conducting strategic consultancy within</w:t>
      </w:r>
      <w:r>
        <w:t xml:space="preserve"> </w:t>
      </w:r>
      <w:r>
        <w:rPr>
          <w:iCs/>
          <w:i/>
        </w:rPr>
        <w:t xml:space="preserve">Germany Frankfurt</w:t>
      </w:r>
      <w:r>
        <w:t xml:space="preserve">, where cultural factors (e.g., high-context communication, consensus-driven decision-making), regulatory complexity, and the sheer density of financial market players create a distinct operational context. There is a critical gap in understanding: 1) How does the German business consulting model (emphasizing structured analysis and long-term partnership) specifically adapt to address Frankfurt's hyper-competitive digital transformation needs? 2) What measurable impact do different types of</w:t>
      </w:r>
      <w:r>
        <w:t xml:space="preserve"> </w:t>
      </w:r>
      <w:r>
        <w:rPr>
          <w:iCs/>
          <w:i/>
        </w:rPr>
        <w:t xml:space="preserve">Business Consultant</w:t>
      </w:r>
      <w:r>
        <w:t xml:space="preserve"> </w:t>
      </w:r>
      <w:r>
        <w:t xml:space="preserve">interventions have on SME survival rates and growth metrics within Frankfurt? 3) How can consultants best facilitate the integration of sustainability (ESG) into core business strategy for local firms, moving beyond compliance to creating genuine competitive advantage?</w:t>
      </w:r>
    </w:p>
    <w:bookmarkEnd w:id="21"/>
    <w:bookmarkStart w:id="22" w:name="research-objectives"/>
    <w:p>
      <w:pPr>
        <w:pStyle w:val="Heading2"/>
      </w:pPr>
      <w:r>
        <w:t xml:space="preserve">Research Objectives</w:t>
      </w:r>
    </w:p>
    <w:p>
      <w:pPr>
        <w:pStyle w:val="FirstParagraph"/>
      </w:pPr>
      <w:r>
        <w:t xml:space="preserve">This Thesis Proposal outlines the following specific objectives:</w:t>
      </w:r>
    </w:p>
    <w:p>
      <w:pPr>
        <w:numPr>
          <w:ilvl w:val="0"/>
          <w:numId w:val="1001"/>
        </w:numPr>
        <w:pStyle w:val="Compact"/>
      </w:pPr>
      <w:r>
        <w:t xml:space="preserve">To map and analyze the current demand patterns for specialized</w:t>
      </w:r>
      <w:r>
        <w:t xml:space="preserve"> </w:t>
      </w:r>
      <w:r>
        <w:rPr>
          <w:iCs/>
          <w:i/>
        </w:rPr>
        <w:t xml:space="preserve">Business Consultant</w:t>
      </w:r>
      <w:r>
        <w:t xml:space="preserve"> </w:t>
      </w:r>
      <w:r>
        <w:t xml:space="preserve">services among SMEs and mid-market firms operating within Frankfurt's primary business districts (e.g., Mainhattan, Bankenviertel).</w:t>
      </w:r>
    </w:p>
    <w:p>
      <w:pPr>
        <w:numPr>
          <w:ilvl w:val="0"/>
          <w:numId w:val="1001"/>
        </w:numPr>
        <w:pStyle w:val="Compact"/>
      </w:pPr>
      <w:r>
        <w:t xml:space="preserve">To evaluate the effectiveness of three distinct consulting methodologies (Digital Strategy Acceleration, Regulatory &amp; ESG Compliance Integration, Operational Resilience Building) in achieving tangible business outcomes for clients in the Frankfurt context.</w:t>
      </w:r>
    </w:p>
    <w:p>
      <w:pPr>
        <w:numPr>
          <w:ilvl w:val="0"/>
          <w:numId w:val="1001"/>
        </w:numPr>
        <w:pStyle w:val="Compact"/>
      </w:pPr>
      <w:r>
        <w:t xml:space="preserve">To identify key success factors and common pitfalls encountered by both consultants and clients during engagement within</w:t>
      </w:r>
      <w:r>
        <w:t xml:space="preserve"> </w:t>
      </w:r>
      <w:r>
        <w:rPr>
          <w:iCs/>
          <w:i/>
        </w:rPr>
        <w:t xml:space="preserve">Germany Frankfurt</w:t>
      </w:r>
      <w:r>
        <w:t xml:space="preserve">'s specific regulatory and cultural environment.</w:t>
      </w:r>
    </w:p>
    <w:p>
      <w:pPr>
        <w:numPr>
          <w:ilvl w:val="0"/>
          <w:numId w:val="1001"/>
        </w:numPr>
        <w:pStyle w:val="Compact"/>
      </w:pPr>
      <w:r>
        <w:t xml:space="preserve">To develop a practical, evidence-based framework for optimizing the value proposition of the</w:t>
      </w:r>
      <w:r>
        <w:t xml:space="preserve"> </w:t>
      </w:r>
      <w:r>
        <w:rPr>
          <w:iCs/>
          <w:i/>
        </w:rPr>
        <w:t xml:space="preserve">Business Consultant</w:t>
      </w:r>
      <w:r>
        <w:t xml:space="preserve"> </w:t>
      </w:r>
      <w:r>
        <w:t xml:space="preserve">targeting firms operating in Frankfurt's dynamic ecosystem.</w:t>
      </w:r>
    </w:p>
    <w:bookmarkEnd w:id="22"/>
    <w:bookmarkStart w:id="23" w:name="theoretical-framework-and-methodology"/>
    <w:p>
      <w:pPr>
        <w:pStyle w:val="Heading2"/>
      </w:pPr>
      <w:r>
        <w:t xml:space="preserve">Theoretical Framework and Methodology</w:t>
      </w:r>
    </w:p>
    <w:p>
      <w:pPr>
        <w:pStyle w:val="FirstParagraph"/>
      </w:pPr>
      <w:r>
        <w:t xml:space="preserve">This research will employ a mixed-methods approach grounded in Strategic Management Theory (Resource-Based View) and Institutional Theory, particularly relevant to navigating Frankfurt's complex institutional landscape. Phase 1 involves a comprehensive literature review of recent consulting case studies, German business regulations, and academic work on SME resilience in European financial centers. Phase 2 utilizes structured interviews (n=30-40) with experienced</w:t>
      </w:r>
      <w:r>
        <w:t xml:space="preserve"> </w:t>
      </w:r>
      <w:r>
        <w:rPr>
          <w:iCs/>
          <w:i/>
        </w:rPr>
        <w:t xml:space="preserve">Business Consultant</w:t>
      </w:r>
      <w:r>
        <w:t xml:space="preserve"> </w:t>
      </w:r>
      <w:r>
        <w:t xml:space="preserve">practitioners (including partners from major firms like McKinsey Frankfurt, BCG Frankfurt, and leading local consultancies) and a stratified survey of 150+ SME owners/managers across key sectors (FinTech, Logistics, Professional Services) operating within</w:t>
      </w:r>
      <w:r>
        <w:t xml:space="preserve"> </w:t>
      </w:r>
      <w:r>
        <w:rPr>
          <w:iCs/>
          <w:i/>
        </w:rPr>
        <w:t xml:space="preserve">Germany Frankfurt</w:t>
      </w:r>
      <w:r>
        <w:t xml:space="preserve">. Phase 3 will analyze quantitative data on KPIs (revenue growth, digital adoption rate, ESG score improvements) pre- and post-consulting engagement to establish causal links. All qualitative data will be thematically analyzed using NVivo software to identify patterns in consultant-client dynamics and contextual challenges unique to Frankfurt.</w:t>
      </w:r>
    </w:p>
    <w:bookmarkEnd w:id="23"/>
    <w:bookmarkStart w:id="24" w:name="significance-of-the-research"/>
    <w:p>
      <w:pPr>
        <w:pStyle w:val="Heading2"/>
      </w:pPr>
      <w:r>
        <w:t xml:space="preserve">Significance of the Research</w:t>
      </w:r>
    </w:p>
    <w:p>
      <w:pPr>
        <w:pStyle w:val="FirstParagraph"/>
      </w:pPr>
      <w:r>
        <w:t xml:space="preserve">The proposed study holds significant theoretical, practical, and regional importance. Theoretically, it will contribute to refining consulting theory within the specific institutional context of a major European financial center. Practically, it will provide actionable insights for both aspiring and established</w:t>
      </w:r>
      <w:r>
        <w:t xml:space="preserve"> </w:t>
      </w:r>
      <w:r>
        <w:rPr>
          <w:iCs/>
          <w:i/>
        </w:rPr>
        <w:t xml:space="preserve">Business Consultant</w:t>
      </w:r>
      <w:r>
        <w:t xml:space="preserve"> </w:t>
      </w:r>
      <w:r>
        <w:t xml:space="preserve">firms seeking to optimize their service offerings for the Frankfurt market, offering concrete guidance on methodology selection and client management. Crucially, it will deliver direct value to Frankfurt's business community – the city's economic development agency (Wirtschaftsförderung Frankfurt) and local chambers of commerce (IHK Frankfurt) can utilize findings to design better support programs for SMEs. Furthermore, by focusing squarely on</w:t>
      </w:r>
      <w:r>
        <w:t xml:space="preserve"> </w:t>
      </w:r>
      <w:r>
        <w:rPr>
          <w:iCs/>
          <w:i/>
        </w:rPr>
        <w:t xml:space="preserve">Germany Frankfurt</w:t>
      </w:r>
      <w:r>
        <w:t xml:space="preserve">, this work addresses a vital local need, reinforcing the city's reputation as a forward-thinking hub where strategic expertise directly fuels economic resilience and growth in an increasingly competitive global landscape.</w:t>
      </w:r>
    </w:p>
    <w:bookmarkEnd w:id="24"/>
    <w:bookmarkStart w:id="25" w:name="expected-contributions-and-scope"/>
    <w:p>
      <w:pPr>
        <w:pStyle w:val="Heading2"/>
      </w:pPr>
      <w:r>
        <w:t xml:space="preserve">Expected Contributions and Scope</w:t>
      </w:r>
    </w:p>
    <w:p>
      <w:pPr>
        <w:pStyle w:val="FirstParagraph"/>
      </w:pPr>
      <w:r>
        <w:t xml:space="preserve">This Thesis Proposal anticipates several key contributions. First, it will produce the first granular analysis of consulting demand and effectiveness specifically for the Frankfurt market. Second, the developed framework will offer a tailored roadmap for consultants navigating Frankfurt's unique challenges, potentially increasing success rates and client satisfaction. Third, it will provide evidence-based recommendations for SMEs on selecting and leveraging</w:t>
      </w:r>
      <w:r>
        <w:t xml:space="preserve"> </w:t>
      </w:r>
      <w:r>
        <w:rPr>
          <w:iCs/>
          <w:i/>
        </w:rPr>
        <w:t xml:space="preserve">Business Consultant</w:t>
      </w:r>
      <w:r>
        <w:t xml:space="preserve"> </w:t>
      </w:r>
      <w:r>
        <w:t xml:space="preserve">expertise effectively within their specific operational context in</w:t>
      </w:r>
      <w:r>
        <w:t xml:space="preserve"> </w:t>
      </w:r>
      <w:r>
        <w:rPr>
          <w:iCs/>
          <w:i/>
        </w:rPr>
        <w:t xml:space="preserve">Germany Frankfurt</w:t>
      </w:r>
      <w:r>
        <w:t xml:space="preserve">. The research scope is intentionally focused on the Greater Frankfurt Metropolitan Region (including immediate surrounding areas like Offenbach), ensuring contextual depth and avoiding the dilution of findings across broader German regions. It will exclude purely IT implementation services, focusing instead on strategic business transformation consulting.</w:t>
      </w:r>
    </w:p>
    <w:bookmarkEnd w:id="25"/>
    <w:bookmarkStart w:id="26" w:name="X0018b88a8936dafefbf107628a9d2660fab84d0"/>
    <w:p>
      <w:pPr>
        <w:pStyle w:val="Heading2"/>
      </w:pPr>
      <w:r>
        <w:t xml:space="preserve">Conclusion: Towards a Consulting-Driven Frankfurt Future</w:t>
      </w:r>
    </w:p>
    <w:p>
      <w:pPr>
        <w:pStyle w:val="FirstParagraph"/>
      </w:pPr>
      <w:r>
        <w:t xml:space="preserve">In conclusion, this Thesis Proposal argues that the strategic value of the</w:t>
      </w:r>
      <w:r>
        <w:t xml:space="preserve"> </w:t>
      </w:r>
      <w:r>
        <w:rPr>
          <w:iCs/>
          <w:i/>
        </w:rPr>
        <w:t xml:space="preserve">Business Consultant</w:t>
      </w:r>
      <w:r>
        <w:t xml:space="preserve"> </w:t>
      </w:r>
      <w:r>
        <w:t xml:space="preserve">in enabling sustainable growth and resilience for firms operating within</w:t>
      </w:r>
      <w:r>
        <w:t xml:space="preserve"> </w:t>
      </w:r>
      <w:r>
        <w:rPr>
          <w:iCs/>
          <w:i/>
        </w:rPr>
        <w:t xml:space="preserve">Germany Frankfurt</w:t>
      </w:r>
      <w:r>
        <w:t xml:space="preserve"> </w:t>
      </w:r>
      <w:r>
        <w:t xml:space="preserve">is immense and under-researched. As Frankfurt continues to evolve as a global nexus of finance, technology, and sustainability initiatives (e.g., Frankfurt Green Finance Initiative), the need for highly skilled, locally attuned consulting expertise becomes paramount. This research directly responds to this need by generating rigorous evidence on how the</w:t>
      </w:r>
      <w:r>
        <w:t xml:space="preserve"> </w:t>
      </w:r>
      <w:r>
        <w:rPr>
          <w:iCs/>
          <w:i/>
        </w:rPr>
        <w:t xml:space="preserve">Business Consultant</w:t>
      </w:r>
      <w:r>
        <w:t xml:space="preserve"> </w:t>
      </w:r>
      <w:r>
        <w:t xml:space="preserve">can most effectively drive positive outcomes in this critical economic environment. The findings will not only advance academic understanding of management consulting in a specific European context but will also provide tangible value for businesses, consultants, and policymakers striving to secure Frankfurt's position as a leading global business center. This Thesis Proposal thus represents a timely and necessary contribution to the discourse on strategic business development within one of Europe's most dynamic economic engines.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Business Consulting for Sustainable Growth in Germany Frankfurt</dc:title>
  <dc:creator/>
  <dc:language>en</dc:language>
  <cp:keywords/>
  <dcterms:created xsi:type="dcterms:W3CDTF">2026-07-23T13:48:23Z</dcterms:created>
  <dcterms:modified xsi:type="dcterms:W3CDTF">2026-07-23T13:48:23Z</dcterms:modified>
</cp:coreProperties>
</file>

<file path=docProps/custom.xml><?xml version="1.0" encoding="utf-8"?>
<Properties xmlns="http://schemas.openxmlformats.org/officeDocument/2006/custom-properties" xmlns:vt="http://schemas.openxmlformats.org/officeDocument/2006/docPropsVTypes"/>
</file>