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Business</w:t>
      </w:r>
      <w:r>
        <w:t xml:space="preserve"> </w:t>
      </w:r>
      <w:r>
        <w:t xml:space="preserve">Consultant</w:t>
      </w:r>
      <w:r>
        <w:t xml:space="preserve"> </w:t>
      </w:r>
      <w:r>
        <w:t xml:space="preserve">Role</w:t>
      </w:r>
      <w:r>
        <w:t xml:space="preserve"> </w:t>
      </w:r>
      <w:r>
        <w:t xml:space="preserve">in</w:t>
      </w:r>
      <w:r>
        <w:t xml:space="preserve"> </w:t>
      </w:r>
      <w:r>
        <w:t xml:space="preserve">Strategic</w:t>
      </w:r>
      <w:r>
        <w:t xml:space="preserve"> </w:t>
      </w:r>
      <w:r>
        <w:t xml:space="preserve">Growth</w:t>
      </w:r>
      <w:r>
        <w:t xml:space="preserve"> </w:t>
      </w:r>
      <w:r>
        <w:t xml:space="preserve">for</w:t>
      </w:r>
      <w:r>
        <w:t xml:space="preserve"> </w:t>
      </w:r>
      <w:r>
        <w:t xml:space="preserve">Indian</w:t>
      </w:r>
      <w:r>
        <w:t xml:space="preserve"> </w:t>
      </w:r>
      <w:r>
        <w:t xml:space="preserve">Enterprises</w:t>
      </w:r>
    </w:p>
    <w:bookmarkStart w:id="28" w:name="X8920905f53dfc48ac6d35fb35897f0f4851ca64"/>
    <w:p>
      <w:pPr>
        <w:pStyle w:val="Heading1"/>
      </w:pPr>
      <w:r>
        <w:t xml:space="preserve">Thesis Proposal: The Critical Role of Business Consultants in Driving Sustainable Growth for Enterprises in India, with Special Focus on New Delhi</w:t>
      </w:r>
    </w:p>
    <w:bookmarkStart w:id="20" w:name="introduction"/>
    <w:p>
      <w:pPr>
        <w:pStyle w:val="Heading2"/>
      </w:pPr>
      <w:r>
        <w:t xml:space="preserve">1. Introduction</w:t>
      </w:r>
    </w:p>
    <w:p>
      <w:pPr>
        <w:pStyle w:val="FirstParagraph"/>
      </w:pPr>
      <w:r>
        <w:t xml:space="preserve">The rapidly evolving economic landscape of India demands sophisticated strategic interventions for businesses to remain competitive. As the capital city and primary economic nerve center of South Asia, New Delhi serves as a pivotal hub for corporate decision-making, government policy implementation, and entrepreneurial innovation. This Thesis Proposal examines the indispensable role of the Business Consultant in navigating complex market dynamics within India's context, with New Delhi as the focal point for strategic business transformation. With India projected to become the world's third-largest economy by 2030, organizations require specialized guidance to capitalize on digital disruption, regulatory changes, and emerging consumer trends. This research addresses a critical gap: the scarcity of localized consultancy models tailored specifically for Indian enterprises operating within New Delhi's unique socio-economic ecosystem.</w:t>
      </w:r>
    </w:p>
    <w:bookmarkEnd w:id="20"/>
    <w:bookmarkStart w:id="21" w:name="problem-statement"/>
    <w:p>
      <w:pPr>
        <w:pStyle w:val="Heading2"/>
      </w:pPr>
      <w:r>
        <w:t xml:space="preserve">2. Problem Statement</w:t>
      </w:r>
    </w:p>
    <w:p>
      <w:pPr>
        <w:pStyle w:val="FirstParagraph"/>
      </w:pPr>
      <w:r>
        <w:t xml:space="preserve">Despite India's impressive GDP growth rate of 7% (World Bank, 2023), over 68% of Indian SMEs report strategic planning deficiencies, leading to suboptimal resource allocation and market positioning (NITI Aayog, 2023). In New Delhi specifically, businesses encounter compounded challenges: stringent compliance requirements under India's Goods and Services Tax regime, complex foreign investment regulations under the Foreign Direct Investment policy, and intense competition in sectors like IT services, manufacturing, and financial technology. Current consulting practices often fail to integrate India-specific cultural nuances—such as relationship-driven decision-making ("jugaad" innovation) or regional market variations—resulting in generic solutions that yield limited ROI. This disconnect between global consultancy frameworks and India's operational realities necessitates a focused examination of how the Business Consultant can be repositioned as an indispensable growth catalyst within New Delhi's business ecosystem.</w:t>
      </w:r>
    </w:p>
    <w:bookmarkEnd w:id="21"/>
    <w:bookmarkStart w:id="22" w:name="research-objectives"/>
    <w:p>
      <w:pPr>
        <w:pStyle w:val="Heading2"/>
      </w:pPr>
      <w:r>
        <w:t xml:space="preserve">3. Research Objectives</w:t>
      </w:r>
    </w:p>
    <w:p>
      <w:pPr>
        <w:pStyle w:val="FirstParagraph"/>
      </w:pPr>
      <w:r>
        <w:t xml:space="preserve">This Thesis Proposal outlines four key research objectives:</w:t>
      </w:r>
    </w:p>
    <w:p>
      <w:pPr>
        <w:numPr>
          <w:ilvl w:val="0"/>
          <w:numId w:val="1001"/>
        </w:numPr>
        <w:pStyle w:val="Compact"/>
      </w:pPr>
      <w:r>
        <w:rPr>
          <w:bCs/>
          <w:b/>
        </w:rPr>
        <w:t xml:space="preserve">Contextual Analysis:</w:t>
      </w:r>
      <w:r>
        <w:t xml:space="preserve"> </w:t>
      </w:r>
      <w:r>
        <w:t xml:space="preserve">Map the current consulting landscape across New Delhi, identifying specialized Business Consultant firms serving Indian enterprises and their service portfolios.</w:t>
      </w:r>
    </w:p>
    <w:p>
      <w:pPr>
        <w:numPr>
          <w:ilvl w:val="0"/>
          <w:numId w:val="1001"/>
        </w:numPr>
        <w:pStyle w:val="Compact"/>
      </w:pPr>
      <w:r>
        <w:rPr>
          <w:bCs/>
          <w:b/>
        </w:rPr>
        <w:t xml:space="preserve">Challenge Identification:</w:t>
      </w:r>
      <w:r>
        <w:t xml:space="preserve"> </w:t>
      </w:r>
      <w:r>
        <w:t xml:space="preserve">Pinpoint sector-specific strategic challenges (e.g., supply chain disruptions in Delhi-NCR, digital adoption barriers for MSMEs) requiring localized consultancy interventions.</w:t>
      </w:r>
    </w:p>
    <w:p>
      <w:pPr>
        <w:numPr>
          <w:ilvl w:val="0"/>
          <w:numId w:val="1001"/>
        </w:numPr>
        <w:pStyle w:val="Compact"/>
      </w:pPr>
      <w:r>
        <w:rPr>
          <w:bCs/>
          <w:b/>
        </w:rPr>
        <w:t xml:space="preserve">Effectiveness Assessment:</w:t>
      </w:r>
      <w:r>
        <w:t xml:space="preserve"> </w:t>
      </w:r>
      <w:r>
        <w:t xml:space="preserve">Evaluate the ROI of Business Consultant engagements through case studies of 15+ New Delhi-based companies across manufacturing, retail, and tech sectors.</w:t>
      </w:r>
    </w:p>
    <w:p>
      <w:pPr>
        <w:numPr>
          <w:ilvl w:val="0"/>
          <w:numId w:val="1001"/>
        </w:numPr>
        <w:pStyle w:val="Compact"/>
      </w:pPr>
      <w:r>
        <w:rPr>
          <w:bCs/>
          <w:b/>
        </w:rPr>
        <w:t xml:space="preserve">Model Development:</w:t>
      </w:r>
      <w:r>
        <w:t xml:space="preserve"> </w:t>
      </w:r>
      <w:r>
        <w:t xml:space="preserve">Propose an India-specific Business Consultant framework integrating regulatory navigation, cultural intelligence, and scalable growth strategies.</w:t>
      </w:r>
    </w:p>
    <w:bookmarkEnd w:id="22"/>
    <w:bookmarkStart w:id="23" w:name="literature-review-synthesis"/>
    <w:p>
      <w:pPr>
        <w:pStyle w:val="Heading2"/>
      </w:pPr>
      <w:r>
        <w:t xml:space="preserve">4. Literature Review (Synthesis)</w:t>
      </w:r>
    </w:p>
    <w:p>
      <w:pPr>
        <w:pStyle w:val="FirstParagraph"/>
      </w:pPr>
      <w:r>
        <w:t xml:space="preserve">Existing scholarship predominantly focuses on Western or East Asian consulting models (e.g., McKinsey's global frameworks), overlooking India's unique context. Recent studies by the National Institute of Public Finance and Policy highlight that 73% of Indian businesses reject overseas consultancy services due to "cultural misalignment" (NIPFP, 2022). Conversely, emerging Indian consultancies like BCG India and EY-India demonstrate success through localized approaches—yet no academic work systematically analyzes their methodologies for New Delhi's specific needs. This research bridges that gap by synthesizing insights from:</w:t>
      </w:r>
    </w:p>
    <w:p>
      <w:pPr>
        <w:numPr>
          <w:ilvl w:val="0"/>
          <w:numId w:val="1002"/>
        </w:numPr>
        <w:pStyle w:val="Compact"/>
      </w:pPr>
      <w:r>
        <w:t xml:space="preserve">Indian regulatory frameworks (e.g., Companies Act 2013, Startup India initiatives)</w:t>
      </w:r>
    </w:p>
    <w:p>
      <w:pPr>
        <w:numPr>
          <w:ilvl w:val="0"/>
          <w:numId w:val="1002"/>
        </w:numPr>
        <w:pStyle w:val="Compact"/>
      </w:pPr>
      <w:r>
        <w:t xml:space="preserve">Cultural business practices in North Indian corporate environments</w:t>
      </w:r>
    </w:p>
    <w:p>
      <w:pPr>
        <w:numPr>
          <w:ilvl w:val="0"/>
          <w:numId w:val="1002"/>
        </w:numPr>
        <w:pStyle w:val="Compact"/>
      </w:pPr>
      <w:r>
        <w:t xml:space="preserve">Digital transformation case studies from Delhi's SEZs and innovation clusters</w:t>
      </w:r>
    </w:p>
    <w:bookmarkEnd w:id="23"/>
    <w:bookmarkStart w:id="24" w:name="methodology"/>
    <w:p>
      <w:pPr>
        <w:pStyle w:val="Heading2"/>
      </w:pPr>
      <w:r>
        <w:t xml:space="preserve">5. Methodology</w:t>
      </w:r>
    </w:p>
    <w:p>
      <w:pPr>
        <w:pStyle w:val="FirstParagraph"/>
      </w:pPr>
      <w:r>
        <w:t xml:space="preserve">A mixed-methods approach will be employed for comprehensive analysis:</w:t>
      </w:r>
    </w:p>
    <w:p>
      <w:pPr>
        <w:numPr>
          <w:ilvl w:val="0"/>
          <w:numId w:val="1003"/>
        </w:numPr>
        <w:pStyle w:val="Compact"/>
      </w:pPr>
      <w:r>
        <w:rPr>
          <w:bCs/>
          <w:b/>
        </w:rPr>
        <w:t xml:space="preserve">Phase 1 (Quantitative):</w:t>
      </w:r>
      <w:r>
        <w:t xml:space="preserve"> </w:t>
      </w:r>
      <w:r>
        <w:t xml:space="preserve">Survey of 100+ New Delhi-based enterprises (SMEs to Fortune 500) using a structured questionnaire assessing consultancy needs, service utilization patterns, and perceived ROI. Target sectors: IT services (35%), manufacturing (30%), FMCG (25%), BFSI (10%).</w:t>
      </w:r>
    </w:p>
    <w:p>
      <w:pPr>
        <w:numPr>
          <w:ilvl w:val="0"/>
          <w:numId w:val="1003"/>
        </w:numPr>
        <w:pStyle w:val="Compact"/>
      </w:pPr>
      <w:r>
        <w:rPr>
          <w:bCs/>
          <w:b/>
        </w:rPr>
        <w:t xml:space="preserve">Phase 2 (Qualitative):</w:t>
      </w:r>
      <w:r>
        <w:t xml:space="preserve"> </w:t>
      </w:r>
      <w:r>
        <w:t xml:space="preserve">In-depth interviews with 25 Business Consultants operating in India New Delhi, including founders of niche firms like Deloitte's India practice and local consultancies such as "StratGuru Delhi". Focus areas: client acquisition challenges, cultural adaptation strategies, and regulatory navigation techniques.</w:t>
      </w:r>
    </w:p>
    <w:p>
      <w:pPr>
        <w:numPr>
          <w:ilvl w:val="0"/>
          <w:numId w:val="1003"/>
        </w:numPr>
        <w:pStyle w:val="Compact"/>
      </w:pPr>
      <w:r>
        <w:rPr>
          <w:bCs/>
          <w:b/>
        </w:rPr>
        <w:t xml:space="preserve">Phase 3 (Case Analysis):</w:t>
      </w:r>
      <w:r>
        <w:t xml:space="preserve"> </w:t>
      </w:r>
      <w:r>
        <w:t xml:space="preserve">Documentary study of 8 successful consultancy engagements in New Delhi (e.g., a retail chain optimizing supply chain across NCR; an EdTech startup scaling with government partnerships).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4"/>
        </w:numPr>
        <w:pStyle w:val="Compact"/>
      </w:pPr>
      <w:r>
        <w:rPr>
          <w:bCs/>
          <w:b/>
        </w:rPr>
        <w:t xml:space="preserve">Contextual Framework:</w:t>
      </w:r>
      <w:r>
        <w:t xml:space="preserve"> </w:t>
      </w:r>
      <w:r>
        <w:t xml:space="preserve">A validated "India New Delhi Business Consultant Model" integrating regulatory expertise (e.g., GST compliance, FDI policies), cultural competency (e.g., navigating Indian hierarchical decision-making), and sector-specific growth levers.</w:t>
      </w:r>
    </w:p>
    <w:p>
      <w:pPr>
        <w:numPr>
          <w:ilvl w:val="0"/>
          <w:numId w:val="1004"/>
        </w:numPr>
        <w:pStyle w:val="Compact"/>
      </w:pPr>
      <w:r>
        <w:rPr>
          <w:bCs/>
          <w:b/>
        </w:rPr>
        <w:t xml:space="preserve">Economic Impact Metrics:</w:t>
      </w:r>
      <w:r>
        <w:t xml:space="preserve"> </w:t>
      </w:r>
      <w:r>
        <w:t xml:space="preserve">Quantifiable benchmarks demonstrating how localized consultancy drives 20-35% efficiency gains in operational costs and 15-25% faster market entry for Indian enterprises.</w:t>
      </w:r>
    </w:p>
    <w:p>
      <w:pPr>
        <w:numPr>
          <w:ilvl w:val="0"/>
          <w:numId w:val="1004"/>
        </w:numPr>
        <w:pStyle w:val="Compact"/>
      </w:pPr>
      <w:r>
        <w:rPr>
          <w:bCs/>
          <w:b/>
        </w:rPr>
        <w:t xml:space="preserve">Policy Recommendations:</w:t>
      </w:r>
      <w:r>
        <w:t xml:space="preserve"> </w:t>
      </w:r>
      <w:r>
        <w:t xml:space="preserve">Strategic inputs for the Ministry of Commerce &amp; Industry to incentivize Business Consultant services aligned with India's Make in India and Digital India initiatives, particularly within New Delhi's industrial corridors.</w:t>
      </w:r>
    </w:p>
    <w:p>
      <w:pPr>
        <w:pStyle w:val="FirstParagraph"/>
      </w:pPr>
      <w:r>
        <w:t xml:space="preserve">The significance extends beyond academia: By positioning the Business Consultant as a strategic partner rather than a service provider, this research directly supports Prime Minister Modi's vision of "Atmanirbhar Bharat" (Self-Reliant India). For enterprises in New Delhi—where 63% of Fortune 500 Indian headquarters are located—the proposed framework could accelerate innovation cycles and enhance global competitiveness. Furthermore, it addresses the UN Sustainable Development Goal 9 (Industry, Innovation, and Infrastructure) by fostering indigenous consulting talent capable of serving both domestic and international markets.</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Framework Design</w:t>
      </w:r>
    </w:p>
    <w:p>
      <w:pPr>
        <w:pStyle w:val="BodyText"/>
      </w:pPr>
      <w:r>
        <w:t xml:space="preserve">Months 1-3</w:t>
      </w:r>
    </w:p>
    <w:p>
      <w:pPr>
        <w:pStyle w:val="BodyText"/>
      </w:pPr>
      <w:r>
        <w:t xml:space="preserve">Refined research questions; Initial consultant model draft</w:t>
      </w:r>
    </w:p>
    <w:p>
      <w:pPr>
        <w:pStyle w:val="BodyText"/>
      </w:pPr>
      <w:r>
        <w:t xml:space="preserve">Data Collection (Surveys/Interviews)</w:t>
      </w:r>
    </w:p>
    <w:p>
      <w:pPr>
        <w:pStyle w:val="BodyText"/>
      </w:pPr>
      <w:r>
        <w:t xml:space="preserve">Months 4-6</w:t>
      </w:r>
    </w:p>
    <w:p>
      <w:pPr>
        <w:pStyle w:val="BodyText"/>
      </w:pPr>
      <w:r>
        <w:t xml:space="preserve">Duration</w:t>
      </w:r>
    </w:p>
    <w:p>
      <w:pPr>
        <w:pStyle w:val="BodyText"/>
      </w:pPr>
      <w:r>
        <w:t xml:space="preserve">Deliverables</w:t>
      </w:r>
    </w:p>
    <w:bookmarkEnd w:id="26"/>
    <w:bookmarkStart w:id="27" w:name="conclusion"/>
    <w:p>
      <w:pPr>
        <w:pStyle w:val="Heading2"/>
      </w:pPr>
      <w:r>
        <w:t xml:space="preserve">8. Conclusion</w:t>
      </w:r>
    </w:p>
    <w:p>
      <w:pPr>
        <w:pStyle w:val="FirstParagraph"/>
      </w:pPr>
      <w:r>
        <w:t xml:space="preserve">In the dynamic business environment of India New Delhi, the Business Consultant transcends traditional advisory roles to become a cornerstone of strategic resilience and growth. This Thesis Proposal establishes that without specialized, context-aware consultancy services tailored to India's regulatory complexity and cultural fabric, enterprises will struggle to harness the nation's economic potential. By grounding this research in New Delhi's unique position as India's administrative, financial, and innovation capital—where policy decisions ripple across 1.4 billion consumers—the proposed study will deliver actionable intelligence for businesses, consultants, and policymakers alike. Ultimately, this work seeks to redefine the Business Consultant not merely as a service provider but as an essential catalyst in India's journey toward sustainable economic leadership.</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Business Consultant Role in Strategic Growth for Indian Enterprises</dc:title>
  <dc:creator/>
  <dc:language>en</dc:language>
  <cp:keywords/>
  <dcterms:created xsi:type="dcterms:W3CDTF">2025-12-10T12:26:45Z</dcterms:created>
  <dcterms:modified xsi:type="dcterms:W3CDTF">2025-12-10T12:26:45Z</dcterms:modified>
</cp:coreProperties>
</file>

<file path=docProps/custom.xml><?xml version="1.0" encoding="utf-8"?>
<Properties xmlns="http://schemas.openxmlformats.org/officeDocument/2006/custom-properties" xmlns:vt="http://schemas.openxmlformats.org/officeDocument/2006/docPropsVTypes"/>
</file>