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Development</w:t>
      </w:r>
    </w:p>
    <w:bookmarkStart w:id="28" w:name="Xec3d49c5cc8e89272dbda9894cf7067be835f2e"/>
    <w:p>
      <w:pPr>
        <w:pStyle w:val="Heading1"/>
      </w:pPr>
      <w:r>
        <w:t xml:space="preserve">Thesis Proposal: The Role and Impact of Business Consultants in Iraq Baghdad's Economic Development</w:t>
      </w:r>
    </w:p>
    <w:bookmarkStart w:id="20" w:name="introduction"/>
    <w:p>
      <w:pPr>
        <w:pStyle w:val="Heading2"/>
      </w:pPr>
      <w:r>
        <w:t xml:space="preserve">1. Introduction</w:t>
      </w:r>
    </w:p>
    <w:p>
      <w:pPr>
        <w:pStyle w:val="FirstParagraph"/>
      </w:pPr>
      <w:r>
        <w:t xml:space="preserve">The Republic of Iraq, particularly its capital city Baghdad, presents a compelling yet complex landscape for economic advancement. Following decades of conflict, political instability, and infrastructure degradation, Iraq Baghdad is at a critical juncture where sustainable business development is paramount to national recovery. Despite possessing significant natural resources and a youthful population, the private sector remains underdeveloped due to systemic challenges including bureaucratic inefficiencies, limited access to finance, skill gaps, and fragmented supply chains. This thesis proposes an in-depth investigation into the pivotal role of</w:t>
      </w:r>
      <w:r>
        <w:t xml:space="preserve"> </w:t>
      </w:r>
      <w:r>
        <w:rPr>
          <w:bCs/>
          <w:b/>
        </w:rPr>
        <w:t xml:space="preserve">Business Consultant</w:t>
      </w:r>
      <w:r>
        <w:t xml:space="preserve"> </w:t>
      </w:r>
      <w:r>
        <w:t xml:space="preserve">services within Iraq Baghdad’s evolving economic ecosystem. It argues that strategic engagement with professional</w:t>
      </w:r>
      <w:r>
        <w:t xml:space="preserve"> </w:t>
      </w:r>
      <w:r>
        <w:rPr>
          <w:bCs/>
          <w:b/>
        </w:rPr>
        <w:t xml:space="preserve">Business Consultant</w:t>
      </w:r>
      <w:r>
        <w:t xml:space="preserve"> </w:t>
      </w:r>
      <w:r>
        <w:t xml:space="preserve">expertise is not merely beneficial but essential for catalyzing robust private sector growth, enhancing competitiveness, and fostering inclusive economic development across the city and beyond.</w:t>
      </w:r>
    </w:p>
    <w:bookmarkEnd w:id="20"/>
    <w:bookmarkStart w:id="21" w:name="problem-statement"/>
    <w:p>
      <w:pPr>
        <w:pStyle w:val="Heading2"/>
      </w:pPr>
      <w:r>
        <w:t xml:space="preserve">2. Problem Statement</w:t>
      </w:r>
    </w:p>
    <w:p>
      <w:pPr>
        <w:pStyle w:val="FirstParagraph"/>
      </w:pPr>
      <w:r>
        <w:t xml:space="preserve">Iraq Baghdad faces a profound disconnect between its economic potential and actual business performance. Key challenges include high informal sector dominance (estimated at 70% of GDP), low productivity in SMEs, inadequate corporate governance practices, and limited integration into global value chains. While international development agencies and local NGOs have made efforts to support entrepreneurship, their initiatives often lack the deep industry-specific expertise required for sustainable transformation. Crucially, the capacity and utilization of qualified</w:t>
      </w:r>
      <w:r>
        <w:t xml:space="preserve"> </w:t>
      </w:r>
      <w:r>
        <w:rPr>
          <w:bCs/>
          <w:b/>
        </w:rPr>
        <w:t xml:space="preserve">Business Consultant</w:t>
      </w:r>
      <w:r>
        <w:t xml:space="preserve"> </w:t>
      </w:r>
      <w:r>
        <w:t xml:space="preserve">professionals within Iraq Baghdad remain severely underdeveloped. There is a dearth of empirical research examining how these consultants operate in Baghdad’s unique socio-political environment, the specific value they deliver to Iraqi businesses (especially SMEs), and the barriers preventing wider adoption of their services. This gap impedes evidence-based policy formulation and effective support mechanisms for Baghdad’s economic future.</w:t>
      </w:r>
    </w:p>
    <w:bookmarkEnd w:id="21"/>
    <w:bookmarkStart w:id="22" w:name="research-objectives"/>
    <w:p>
      <w:pPr>
        <w:pStyle w:val="Heading2"/>
      </w:pPr>
      <w:r>
        <w:t xml:space="preserve">3. Research Objectives</w:t>
      </w:r>
    </w:p>
    <w:p>
      <w:pPr>
        <w:pStyle w:val="FirstParagraph"/>
      </w:pPr>
      <w:r>
        <w:t xml:space="preserve">This thesis aims to comprehensively address this gap through the following specific objectives:</w:t>
      </w:r>
    </w:p>
    <w:p>
      <w:pPr>
        <w:numPr>
          <w:ilvl w:val="0"/>
          <w:numId w:val="1001"/>
        </w:numPr>
        <w:pStyle w:val="Compact"/>
      </w:pPr>
      <w:r>
        <w:t xml:space="preserve">To map the current landscape of business consulting services available to enterprises in Baghdad, identifying key players (local Iraqi firms vs. international agencies), service offerings, and target client segments.</w:t>
      </w:r>
    </w:p>
    <w:p>
      <w:pPr>
        <w:numPr>
          <w:ilvl w:val="0"/>
          <w:numId w:val="1001"/>
        </w:numPr>
        <w:pStyle w:val="Compact"/>
      </w:pPr>
      <w:r>
        <w:t xml:space="preserve">To evaluate the perceived and actual impact of Business Consultant interventions on critical business performance indicators (e.g., productivity, profitability, access to finance, export capability) within Baghdad-based SMEs.</w:t>
      </w:r>
    </w:p>
    <w:p>
      <w:pPr>
        <w:numPr>
          <w:ilvl w:val="0"/>
          <w:numId w:val="1001"/>
        </w:numPr>
        <w:pStyle w:val="Compact"/>
      </w:pPr>
      <w:r>
        <w:t xml:space="preserve">To identify the specific challenges faced by Business Consultants operating in Baghdad (e.g., security concerns, regulatory hurdles, cultural barriers) and the constraints faced by businesses seeking their services (e.g., cost sensitivity, trust deficits).</w:t>
      </w:r>
    </w:p>
    <w:p>
      <w:pPr>
        <w:numPr>
          <w:ilvl w:val="0"/>
          <w:numId w:val="1001"/>
        </w:numPr>
        <w:pStyle w:val="Compact"/>
      </w:pPr>
      <w:r>
        <w:t xml:space="preserve">To develop a practical framework for enhancing the effectiveness and accessibility of Business Consultant services tailored to Baghdad's unique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business consulting primarily focuses on developed economies or generic emerging markets, often overlooking Iraq's specific post-conflict dynamics. Studies by the World Bank and ILO highlight Iraq's economic challenges but rarely delve into the consultative support gap within Baghdad itself. Research by local Iraqi academics (e.g., at Baghdad University) touches on SME struggles but lacks systematic analysis of consultant engagement. The concept of "contextualized consulting" – adapting methodologies to deeply understand local institutions, norms, and power structures – is critical for success in Iraq Baghdad yet remains largely unexplored in academic or practitioner literature specific to this city. This thesis directly addresses this significant omission.</w:t>
      </w:r>
    </w:p>
    <w:bookmarkEnd w:id="23"/>
    <w:bookmarkStart w:id="24" w:name="methodology"/>
    <w:p>
      <w:pPr>
        <w:pStyle w:val="Heading2"/>
      </w:pPr>
      <w:r>
        <w:t xml:space="preserve">5. Methodology</w:t>
      </w:r>
    </w:p>
    <w:p>
      <w:pPr>
        <w:pStyle w:val="FirstParagraph"/>
      </w:pPr>
      <w:r>
        <w:t xml:space="preserve">This research adopts a mixed-methods approach designed for feasibility and depth within the Baghdad context:</w:t>
      </w:r>
    </w:p>
    <w:p>
      <w:pPr>
        <w:numPr>
          <w:ilvl w:val="0"/>
          <w:numId w:val="1002"/>
        </w:numPr>
        <w:pStyle w:val="Compact"/>
      </w:pPr>
      <w:r>
        <w:rPr>
          <w:bCs/>
          <w:b/>
        </w:rPr>
        <w:t xml:space="preserve">Qualitative Phase (Semi-structured Interviews):</w:t>
      </w:r>
      <w:r>
        <w:t xml:space="preserve"> </w:t>
      </w:r>
      <w:r>
        <w:t xml:space="preserve">Conduct 30-40 in-depth interviews with key stakeholders: Business Consultants (local &amp; international), SME owners/managers across diverse sectors (retail, agribusiness, services), representatives from relevant Iraqi government bodies (Ministry of Trade, Ministry of Industry and Minerals), and key development partners (USAID Iraq programs, UNDP Iraq). Focus will be on understanding experiences, perceived value, challenges, and contextual factors.</w:t>
      </w:r>
    </w:p>
    <w:p>
      <w:pPr>
        <w:numPr>
          <w:ilvl w:val="0"/>
          <w:numId w:val="1002"/>
        </w:numPr>
        <w:pStyle w:val="Compact"/>
      </w:pPr>
      <w:r>
        <w:rPr>
          <w:bCs/>
          <w:b/>
        </w:rPr>
        <w:t xml:space="preserve">Quantitative Phase (Structured Survey):</w:t>
      </w:r>
      <w:r>
        <w:t xml:space="preserve"> </w:t>
      </w:r>
      <w:r>
        <w:t xml:space="preserve">Distribute a targeted survey to 150+ SMEs in Baghdad who have engaged or considered engaging with Business Consultant services. The survey will measure specific outcomes linked to consultant intervention (e.g., changes in operational efficiency, market access, financial health) and quantify barriers.</w:t>
      </w:r>
    </w:p>
    <w:p>
      <w:pPr>
        <w:numPr>
          <w:ilvl w:val="0"/>
          <w:numId w:val="1002"/>
        </w:numPr>
        <w:pStyle w:val="Compact"/>
      </w:pPr>
      <w:r>
        <w:rPr>
          <w:bCs/>
          <w:b/>
        </w:rPr>
        <w:t xml:space="preserve">Data Triangulation &amp; Analysis:</w:t>
      </w:r>
      <w:r>
        <w:t xml:space="preserve"> </w:t>
      </w:r>
      <w:r>
        <w:t xml:space="preserve">Combine findings from interviews and surveys using thematic analysis for qualitative data and statistical analysis (SPSS) for quantitative data. Findings will be contextualized within Baghdad's specific governance structures, security environment, and economic policies.</w:t>
      </w:r>
    </w:p>
    <w:bookmarkEnd w:id="24"/>
    <w:bookmarkStart w:id="25" w:name="expected-contribution"/>
    <w:p>
      <w:pPr>
        <w:pStyle w:val="Heading2"/>
      </w:pPr>
      <w:r>
        <w:t xml:space="preserve">6. Expected Contribution</w:t>
      </w:r>
    </w:p>
    <w:p>
      <w:pPr>
        <w:pStyle w:val="FirstParagraph"/>
      </w:pPr>
      <w:r>
        <w:t xml:space="preserve">This thesis promises significant contributions to theory, practice, and policy in Iraq Baghdad:</w:t>
      </w:r>
    </w:p>
    <w:p>
      <w:pPr>
        <w:numPr>
          <w:ilvl w:val="0"/>
          <w:numId w:val="1003"/>
        </w:numPr>
        <w:pStyle w:val="Compact"/>
      </w:pPr>
      <w:r>
        <w:rPr>
          <w:bCs/>
          <w:b/>
        </w:rPr>
        <w:t xml:space="preserve">Theoretical:</w:t>
      </w:r>
      <w:r>
        <w:t xml:space="preserve"> </w:t>
      </w:r>
      <w:r>
        <w:t xml:space="preserve">Advances the understanding of "contextualized business consultancy" within a post-conflict urban setting, particularly contributing to the literature on development economics in fragile states.</w:t>
      </w:r>
    </w:p>
    <w:p>
      <w:pPr>
        <w:numPr>
          <w:ilvl w:val="0"/>
          <w:numId w:val="1003"/>
        </w:numPr>
        <w:pStyle w:val="Compact"/>
      </w:pPr>
      <w:r>
        <w:rPr>
          <w:bCs/>
          <w:b/>
        </w:rPr>
        <w:t xml:space="preserve">Practical (for Business Consultants):</w:t>
      </w:r>
      <w:r>
        <w:t xml:space="preserve"> </w:t>
      </w:r>
      <w:r>
        <w:t xml:space="preserve">Provides actionable insights for consultants seeking to operate effectively in Baghdad, including best practices for client engagement and navigating local complexities.</w:t>
      </w:r>
    </w:p>
    <w:p>
      <w:pPr>
        <w:numPr>
          <w:ilvl w:val="0"/>
          <w:numId w:val="1003"/>
        </w:numPr>
        <w:pStyle w:val="Compact"/>
      </w:pPr>
      <w:r>
        <w:rPr>
          <w:bCs/>
          <w:b/>
        </w:rPr>
        <w:t xml:space="preserve">Practical (for Businesses &amp; Government):</w:t>
      </w:r>
      <w:r>
        <w:t xml:space="preserve"> </w:t>
      </w:r>
      <w:r>
        <w:t xml:space="preserve">Offers evidence-based recommendations for Iraqi SMEs on selecting and maximizing the value of consulting services, and for government bodies (like the Baghdad Governorate or federal ministries) to design supportive policies, training programs, or public-private partnership models that leverage consultant expertise.</w:t>
      </w:r>
    </w:p>
    <w:p>
      <w:pPr>
        <w:numPr>
          <w:ilvl w:val="0"/>
          <w:numId w:val="1003"/>
        </w:numPr>
        <w:pStyle w:val="Compact"/>
      </w:pPr>
      <w:r>
        <w:rPr>
          <w:bCs/>
          <w:b/>
        </w:rPr>
        <w:t xml:space="preserve">Potential Impact:</w:t>
      </w:r>
      <w:r>
        <w:t xml:space="preserve"> </w:t>
      </w:r>
      <w:r>
        <w:t xml:space="preserve">By demonstrating a clear pathway for how effective Business Consultant engagement can drive tangible business improvements in Iraq Baghdad, this research aims to catalyze greater investment in professional consultancy services as a cornerstone of the city's economic development strategy, ultimately contributing to job creation and poverty reduction.</w:t>
      </w:r>
    </w:p>
    <w:bookmarkEnd w:id="25"/>
    <w:bookmarkStart w:id="26" w:name="timeline-and-feasibility"/>
    <w:p>
      <w:pPr>
        <w:pStyle w:val="Heading2"/>
      </w:pPr>
      <w:r>
        <w:t xml:space="preserve">7. Timeline and Feasibility</w:t>
      </w:r>
    </w:p>
    <w:p>
      <w:pPr>
        <w:pStyle w:val="FirstParagraph"/>
      </w:pPr>
      <w:r>
        <w:t xml:space="preserve">The research is designed for realistic execution within Baghdad. The proposed timeline (18 months) includes 3 months for preparatory work (literature review, ethics approval, partner identification), 9 months for data collection (conducting interviews/surveys with local partners like the Baghdad Chamber of Commerce), and 6 months for analysis and writing. Key to feasibility is leveraging established local academic partnerships (e.g., College of Administration &amp; Economics, Baghdad University) for fieldwork coordination, translation support, and community trust-building – mitigating significant logistical challenges inherent in conducting research in Iraq.</w:t>
      </w:r>
    </w:p>
    <w:bookmarkEnd w:id="26"/>
    <w:bookmarkStart w:id="27" w:name="conclusion"/>
    <w:p>
      <w:pPr>
        <w:pStyle w:val="Heading2"/>
      </w:pPr>
      <w:r>
        <w:t xml:space="preserve">8. Conclusion</w:t>
      </w:r>
    </w:p>
    <w:p>
      <w:pPr>
        <w:pStyle w:val="FirstParagraph"/>
      </w:pPr>
      <w:r>
        <w:t xml:space="preserve">The economic trajectory of Iraq Baghdad is intrinsically linked to the health and competitiveness of its private sector. The effective deployment of professional</w:t>
      </w:r>
      <w:r>
        <w:t xml:space="preserve"> </w:t>
      </w:r>
      <w:r>
        <w:rPr>
          <w:bCs/>
          <w:b/>
        </w:rPr>
        <w:t xml:space="preserve">Business Consultant</w:t>
      </w:r>
      <w:r>
        <w:t xml:space="preserve"> </w:t>
      </w:r>
      <w:r>
        <w:t xml:space="preserve">services represents a critical, yet underutilized, catalyst for transformation. This thesis proposal outlines a rigorous plan to investigate the specific role, impact, and challenges surrounding Business Consultant work within Baghdad. By generating localized evidence on how consultants can add value in this unique environment, this research directly addresses a vital gap in knowledge and practice. The findings will provide indispensable insights for businesses navigating Baghdad's market, for government agencies aiming to foster a conducive business climate, and for the burgeoning field of consultancy itself as it seeks to contribute meaningfully to Iraq's economic resurgence. Ultimately, understanding how Business Consultant expertise can be effectively harnessed is fundamental to unlocking Baghdad’s potential as a dynamic hub of regional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Iraq Baghdad's Economic Development</dc:title>
  <dc:creator/>
  <dc:language>en</dc:language>
  <cp:keywords/>
  <dcterms:created xsi:type="dcterms:W3CDTF">2026-07-23T09:20:04Z</dcterms:created>
  <dcterms:modified xsi:type="dcterms:W3CDTF">2026-07-23T09:20:04Z</dcterms:modified>
</cp:coreProperties>
</file>

<file path=docProps/custom.xml><?xml version="1.0" encoding="utf-8"?>
<Properties xmlns="http://schemas.openxmlformats.org/officeDocument/2006/custom-properties" xmlns:vt="http://schemas.openxmlformats.org/officeDocument/2006/docPropsVTypes"/>
</file>