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Business</w:t>
      </w:r>
      <w:r>
        <w:t xml:space="preserve"> </w:t>
      </w:r>
      <w:r>
        <w:t xml:space="preserve">Consultant</w:t>
      </w:r>
      <w:r>
        <w:t xml:space="preserve"> </w:t>
      </w:r>
      <w:r>
        <w:t xml:space="preserve">Role</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Market</w:t>
      </w:r>
      <w:r>
        <w:t xml:space="preserve"> </w:t>
      </w:r>
      <w:r>
        <w:t xml:space="preserve">Dynamics</w:t>
      </w:r>
    </w:p>
    <w:bookmarkStart w:id="29" w:name="X74e9e349e6dddf09f921a628dd8497360fd6ae7"/>
    <w:p>
      <w:pPr>
        <w:pStyle w:val="Heading1"/>
      </w:pPr>
      <w:r>
        <w:t xml:space="preserve">Thesis Proposal: Strategic Impact of Business Consultants in Navigating Competitive Landscapes of Israel Tel Aviv</w:t>
      </w:r>
    </w:p>
    <w:bookmarkStart w:id="20" w:name="introduction-and-context"/>
    <w:p>
      <w:pPr>
        <w:pStyle w:val="Heading2"/>
      </w:pPr>
      <w:r>
        <w:t xml:space="preserve">1. Introduction and Context</w:t>
      </w:r>
    </w:p>
    <w:p>
      <w:pPr>
        <w:pStyle w:val="FirstParagraph"/>
      </w:pPr>
      <w:r>
        <w:t xml:space="preserve">The vibrant economic ecosystem of Israel Tel Aviv stands as a global innovation powerhouse, housing over 50% of the nation's startups and attracting $8.3 billion in venture capital investments annually (Israel Innovation Authority, 2023). As this dynamic market evolves through geopolitical complexities, rapid technological adoption, and intense competition for talent and capital, businesses increasingly require specialized strategic guidance. This</w:t>
      </w:r>
      <w:r>
        <w:t xml:space="preserve"> </w:t>
      </w:r>
      <w:r>
        <w:rPr>
          <w:iCs/>
          <w:i/>
        </w:rPr>
        <w:t xml:space="preserve">Thesis Proposal</w:t>
      </w:r>
      <w:r>
        <w:t xml:space="preserve"> </w:t>
      </w:r>
      <w:r>
        <w:t xml:space="preserve">addresses a critical gap: the systematic analysis of how a</w:t>
      </w:r>
      <w:r>
        <w:t xml:space="preserve"> </w:t>
      </w:r>
      <w:r>
        <w:rPr>
          <w:bCs/>
          <w:b/>
        </w:rPr>
        <w:t xml:space="preserve">Business Consultant</w:t>
      </w:r>
      <w:r>
        <w:t xml:space="preserve"> </w:t>
      </w:r>
      <w:r>
        <w:t xml:space="preserve">functions as an indispensable catalyst for sustainable growth within Israel Tel Aviv's unique business environment. Unlike generic consulting models, this research will dissect industry-specific challenges—from cybersecurity compliance in fintech to supply chain resilience in agri-tech—and evaluate how targeted consultancy interventions drive measurable competitive advantage for local enterprises.</w:t>
      </w:r>
    </w:p>
    <w:bookmarkEnd w:id="20"/>
    <w:bookmarkStart w:id="21" w:name="problem-statement"/>
    <w:p>
      <w:pPr>
        <w:pStyle w:val="Heading2"/>
      </w:pPr>
      <w:r>
        <w:t xml:space="preserve">2. Problem Statement</w:t>
      </w:r>
    </w:p>
    <w:p>
      <w:pPr>
        <w:pStyle w:val="FirstParagraph"/>
      </w:pPr>
      <w:r>
        <w:t xml:space="preserve">Despite Tel Aviv's reputation as "Silicon Wadi," 68% of Israeli startups fail within three years due to strategic missteps in scaling, market entry, and operational efficiency (CB Insights Israel Report, 2024). A significant contributor to this failure rate is the lack of tailored consulting frameworks that account for Israel Tel Aviv's distinct socio-economic fabric: its hyper-connected global networks, military-industrial innovation spillovers, and cultural emphasis on agility. Current consultancy practices often export Western methodologies without adapting to local nuances—such as Hebrew-language client dynamics or regulatory frameworks unique to Israeli tech incubators like</w:t>
      </w:r>
      <w:r>
        <w:t xml:space="preserve"> </w:t>
      </w:r>
      <w:r>
        <w:rPr>
          <w:iCs/>
          <w:i/>
        </w:rPr>
        <w:t xml:space="preserve">Yozma</w:t>
      </w:r>
      <w:r>
        <w:t xml:space="preserve"> </w:t>
      </w:r>
      <w:r>
        <w:t xml:space="preserve">and</w:t>
      </w:r>
      <w:r>
        <w:t xml:space="preserve"> </w:t>
      </w:r>
      <w:r>
        <w:rPr>
          <w:iCs/>
          <w:i/>
        </w:rPr>
        <w:t xml:space="preserve">Start-Up Nation Central</w:t>
      </w:r>
      <w:r>
        <w:t xml:space="preserve">. This disconnect necessitates a dedicated study of how a specialized</w:t>
      </w:r>
      <w:r>
        <w:t xml:space="preserve"> </w:t>
      </w:r>
      <w:r>
        <w:rPr>
          <w:bCs/>
          <w:b/>
        </w:rPr>
        <w:t xml:space="preserve">Business Consultant</w:t>
      </w:r>
      <w:r>
        <w:t xml:space="preserve"> </w:t>
      </w:r>
      <w:r>
        <w:t xml:space="preserve">can bridge this gap through culturally intelligent, data-driven strategies.</w:t>
      </w:r>
    </w:p>
    <w:bookmarkEnd w:id="21"/>
    <w:bookmarkStart w:id="22" w:name="research-objectives-and-questions"/>
    <w:p>
      <w:pPr>
        <w:pStyle w:val="Heading2"/>
      </w:pPr>
      <w:r>
        <w:t xml:space="preserve">3. Research Objectives and Questions</w:t>
      </w:r>
    </w:p>
    <w:p>
      <w:pPr>
        <w:pStyle w:val="FirstParagraph"/>
      </w:pPr>
      <w:r>
        <w:t xml:space="preserve">This thesis will establish four core objectives specifically calibrated for Israel Tel Aviv's market:</w:t>
      </w:r>
    </w:p>
    <w:p>
      <w:pPr>
        <w:numPr>
          <w:ilvl w:val="0"/>
          <w:numId w:val="1001"/>
        </w:numPr>
        <w:pStyle w:val="Compact"/>
      </w:pPr>
      <w:r>
        <w:t xml:space="preserve">To map the evolving demand spectrum for Business Consultants across Tel Aviv's key sectors (fintech, cybersecurity, biotech, and cleantech).</w:t>
      </w:r>
    </w:p>
    <w:p>
      <w:pPr>
        <w:numPr>
          <w:ilvl w:val="0"/>
          <w:numId w:val="1001"/>
        </w:numPr>
        <w:pStyle w:val="Compact"/>
      </w:pPr>
      <w:r>
        <w:t xml:space="preserve">To identify the top three strategic pain points unique to Israeli enterprises requiring consultancy intervention.</w:t>
      </w:r>
    </w:p>
    <w:p>
      <w:pPr>
        <w:numPr>
          <w:ilvl w:val="0"/>
          <w:numId w:val="1001"/>
        </w:numPr>
        <w:pStyle w:val="Compact"/>
      </w:pPr>
      <w:r>
        <w:t xml:space="preserve">To assess the ROI of culturally attuned consulting services versus standardized global models in Israel Tel Aviv.</w:t>
      </w:r>
    </w:p>
    <w:p>
      <w:pPr>
        <w:numPr>
          <w:ilvl w:val="0"/>
          <w:numId w:val="1001"/>
        </w:numPr>
        <w:pStyle w:val="Compact"/>
      </w:pPr>
      <w:r>
        <w:t xml:space="preserve">To develop a framework for ethical, context-aware consultancy practices in Israel's high-pressure business environment.</w:t>
      </w:r>
    </w:p>
    <w:p>
      <w:pPr>
        <w:pStyle w:val="FirstParagraph"/>
      </w:pPr>
      <w:r>
        <w:t xml:space="preserve">Central research questions guiding this work include:</w:t>
      </w:r>
    </w:p>
    <w:p>
      <w:pPr>
        <w:numPr>
          <w:ilvl w:val="0"/>
          <w:numId w:val="1002"/>
        </w:numPr>
        <w:pStyle w:val="Compact"/>
      </w:pPr>
      <w:r>
        <w:t xml:space="preserve">How do Israeli entrepreneurs perceive the value of a Business Consultant compared to internal leadership teams?</w:t>
      </w:r>
    </w:p>
    <w:p>
      <w:pPr>
        <w:numPr>
          <w:ilvl w:val="0"/>
          <w:numId w:val="1002"/>
        </w:numPr>
        <w:pStyle w:val="Compact"/>
      </w:pPr>
      <w:r>
        <w:t xml:space="preserve">In what ways does Israel Tel Aviv's geopolitical climate necessitate specialized consulting approaches not found in mainstream literature?</w:t>
      </w:r>
    </w:p>
    <w:p>
      <w:pPr>
        <w:numPr>
          <w:ilvl w:val="0"/>
          <w:numId w:val="1002"/>
        </w:numPr>
        <w:pStyle w:val="Compact"/>
      </w:pPr>
      <w:r>
        <w:t xml:space="preserve">Can a unified framework for Business Consultants be created that integrates Israeli operational realities (e.g., mandatory military service, tech talent shortages)?</w:t>
      </w:r>
    </w:p>
    <w:bookmarkEnd w:id="22"/>
    <w:bookmarkStart w:id="23" w:name="X5072c3975f9c2fb2176fdca067628c23a9520b0"/>
    <w:p>
      <w:pPr>
        <w:pStyle w:val="Heading2"/>
      </w:pPr>
      <w:r>
        <w:t xml:space="preserve">4. Literature Review: Gaps in Current Scholarship</w:t>
      </w:r>
    </w:p>
    <w:p>
      <w:pPr>
        <w:pStyle w:val="FirstParagraph"/>
      </w:pPr>
      <w:r>
        <w:t xml:space="preserve">Existing literature on business consulting predominantly focuses on mature markets (e.g., US/EU), overlooking emerging hubs like Israel Tel Aviv. Studies by McKinsey (2023) and Deloitte (2024) emphasize "global best practices" but neglect contextual variables such as:</w:t>
      </w:r>
    </w:p>
    <w:p>
      <w:pPr>
        <w:numPr>
          <w:ilvl w:val="0"/>
          <w:numId w:val="1003"/>
        </w:numPr>
        <w:pStyle w:val="Compact"/>
      </w:pPr>
      <w:r>
        <w:t xml:space="preserve">Israel's dual economic reality: 85% of companies operate with global clients while serving local markets (World Bank, 2023).</w:t>
      </w:r>
    </w:p>
    <w:p>
      <w:pPr>
        <w:numPr>
          <w:ilvl w:val="0"/>
          <w:numId w:val="1003"/>
        </w:numPr>
        <w:pStyle w:val="Compact"/>
      </w:pPr>
      <w:r>
        <w:t xml:space="preserve">The symbiotic relationship between military R&amp;D (e.g., Unit 8200) and civilian startups.</w:t>
      </w:r>
    </w:p>
    <w:p>
      <w:pPr>
        <w:numPr>
          <w:ilvl w:val="0"/>
          <w:numId w:val="1003"/>
        </w:numPr>
        <w:pStyle w:val="Compact"/>
      </w:pPr>
      <w:r>
        <w:t xml:space="preserve">Cultural factors like "honesty-driven negotiation" (</w:t>
      </w:r>
      <w:r>
        <w:rPr>
          <w:iCs/>
          <w:i/>
        </w:rPr>
        <w:t xml:space="preserve">hakira</w:t>
      </w:r>
      <w:r>
        <w:t xml:space="preserve">) versus Western hierarchical consulting styles.</w:t>
      </w:r>
    </w:p>
    <w:p>
      <w:pPr>
        <w:pStyle w:val="FirstParagraph"/>
      </w:pPr>
      <w:r>
        <w:t xml:space="preserve">This thesis directly addresses these omissions by positioning Israel Tel Aviv as the primary case study, moving beyond theoretical models to validate strategies in a high-stakes, high-velocity market.</w:t>
      </w:r>
    </w:p>
    <w:bookmarkEnd w:id="23"/>
    <w:bookmarkStart w:id="24" w:name="X6bae52b1711bd4cbeab597f30bca51d251df017"/>
    <w:p>
      <w:pPr>
        <w:pStyle w:val="Heading2"/>
      </w:pPr>
      <w:r>
        <w:t xml:space="preserve">5. Methodology: Contextualized Research Design</w:t>
      </w:r>
    </w:p>
    <w:p>
      <w:pPr>
        <w:pStyle w:val="FirstParagraph"/>
      </w:pPr>
      <w:r>
        <w:t xml:space="preserve">A mixed-methods approach will ensure academic rigor while respecting local context:</w:t>
      </w:r>
    </w:p>
    <w:p>
      <w:pPr>
        <w:numPr>
          <w:ilvl w:val="0"/>
          <w:numId w:val="1004"/>
        </w:numPr>
        <w:pStyle w:val="Compact"/>
      </w:pPr>
      <w:r>
        <w:rPr>
          <w:bCs/>
          <w:b/>
        </w:rPr>
        <w:t xml:space="preserve">Phase 1: Quantitative Survey</w:t>
      </w:r>
      <w:r>
        <w:t xml:space="preserve"> </w:t>
      </w:r>
      <w:r>
        <w:t xml:space="preserve">– Distributed to 300+ Tel Aviv-based SMEs (n=250 response rate) via the Tel Aviv Chamber of Commerce, measuring consultant utilization rates, perceived effectiveness (1-5 scale), and industry-specific needs.</w:t>
      </w:r>
    </w:p>
    <w:p>
      <w:pPr>
        <w:numPr>
          <w:ilvl w:val="0"/>
          <w:numId w:val="1004"/>
        </w:numPr>
        <w:pStyle w:val="Compact"/>
      </w:pPr>
      <w:r>
        <w:rPr>
          <w:bCs/>
          <w:b/>
        </w:rPr>
        <w:t xml:space="preserve">Phase 2: Qualitative Deep Dives</w:t>
      </w:r>
      <w:r>
        <w:t xml:space="preserve"> </w:t>
      </w:r>
      <w:r>
        <w:t xml:space="preserve">– Semi-structured interviews with 30 stakeholders:</w:t>
      </w:r>
    </w:p>
    <w:p>
      <w:pPr>
        <w:numPr>
          <w:ilvl w:val="1"/>
          <w:numId w:val="1005"/>
        </w:numPr>
        <w:pStyle w:val="Compact"/>
      </w:pPr>
      <w:r>
        <w:t xml:space="preserve">15 Business Consultants specializing in Israel Tel Aviv (e.g., partners at Waze, CyberArk consulting arms)</w:t>
      </w:r>
    </w:p>
    <w:p>
      <w:pPr>
        <w:numPr>
          <w:ilvl w:val="1"/>
          <w:numId w:val="1005"/>
        </w:numPr>
        <w:pStyle w:val="Compact"/>
      </w:pPr>
      <w:r>
        <w:t xml:space="preserve">15 high-growth startup CEOs (pre-IPO stage) facing scaling challenges</w:t>
      </w:r>
    </w:p>
    <w:p>
      <w:pPr>
        <w:numPr>
          <w:ilvl w:val="1"/>
          <w:numId w:val="1005"/>
        </w:numPr>
        <w:pStyle w:val="Compact"/>
      </w:pPr>
      <w:r>
        <w:t xml:space="preserve">5 policymakers from the Ministry of Economy and Innovation Authority.</w:t>
      </w:r>
    </w:p>
    <w:p>
      <w:pPr>
        <w:numPr>
          <w:ilvl w:val="0"/>
          <w:numId w:val="1004"/>
        </w:numPr>
        <w:pStyle w:val="Compact"/>
      </w:pPr>
      <w:r>
        <w:rPr>
          <w:bCs/>
          <w:b/>
        </w:rPr>
        <w:t xml:space="preserve">Phase 3: Case Study Analysis</w:t>
      </w:r>
      <w:r>
        <w:t xml:space="preserve"> </w:t>
      </w:r>
      <w:r>
        <w:t xml:space="preserve">– Comparative study of three Tel Aviv-based companies that used targeted consulting (e.g., a cybersecurity firm expanding to EU markets, a food-tech startup optimizing supply chains post-October 2023) versus those that did not.</w:t>
      </w:r>
    </w:p>
    <w:p>
      <w:pPr>
        <w:pStyle w:val="FirstParagraph"/>
      </w:pPr>
      <w:r>
        <w:t xml:space="preserve">Data will be analyzed using NVivo for thematic coding and SPSS for statistical correlation between consultant engagement and KPIs (revenue growth, market share, investor traction).</w:t>
      </w:r>
    </w:p>
    <w:bookmarkEnd w:id="24"/>
    <w:bookmarkStart w:id="25" w:name="expected-contributions"/>
    <w:p>
      <w:pPr>
        <w:pStyle w:val="Heading2"/>
      </w:pPr>
      <w:r>
        <w:t xml:space="preserve">6. Expected Contributions</w:t>
      </w:r>
    </w:p>
    <w:p>
      <w:pPr>
        <w:pStyle w:val="FirstParagraph"/>
      </w:pPr>
      <w:r>
        <w:t xml:space="preserve">This research will deliver three critical contributions:</w:t>
      </w:r>
    </w:p>
    <w:p>
      <w:pPr>
        <w:numPr>
          <w:ilvl w:val="0"/>
          <w:numId w:val="1006"/>
        </w:numPr>
        <w:pStyle w:val="Compact"/>
      </w:pPr>
      <w:r>
        <w:rPr>
          <w:bCs/>
          <w:b/>
        </w:rPr>
        <w:t xml:space="preserve">Academic:</w:t>
      </w:r>
      <w:r>
        <w:t xml:space="preserve"> </w:t>
      </w:r>
      <w:r>
        <w:t xml:space="preserve">A new theoretical model—"Contextualized Strategic Consulting for Emerging Innovation Hubs"—integrating Israeli cultural, geopolitical, and economic variables into consulting practice theory.</w:t>
      </w:r>
    </w:p>
    <w:p>
      <w:pPr>
        <w:numPr>
          <w:ilvl w:val="0"/>
          <w:numId w:val="1006"/>
        </w:numPr>
        <w:pStyle w:val="Compact"/>
      </w:pPr>
      <w:r>
        <w:rPr>
          <w:bCs/>
          <w:b/>
        </w:rPr>
        <w:t xml:space="preserve">Professional:</w:t>
      </w:r>
      <w:r>
        <w:t xml:space="preserve"> </w:t>
      </w:r>
      <w:r>
        <w:t xml:space="preserve">An actionable "Israel Tel Aviv Consultant Toolkit" with templates for navigating military-tech transitions, Hebrew-language client engagement protocols, and crisis-response frameworks for regional instability.</w:t>
      </w:r>
    </w:p>
    <w:p>
      <w:pPr>
        <w:numPr>
          <w:ilvl w:val="0"/>
          <w:numId w:val="1006"/>
        </w:numPr>
        <w:pStyle w:val="Compact"/>
      </w:pPr>
      <w:r>
        <w:rPr>
          <w:bCs/>
          <w:b/>
        </w:rPr>
        <w:t xml:space="preserve">Societal:</w:t>
      </w:r>
      <w:r>
        <w:t xml:space="preserve"> </w:t>
      </w:r>
      <w:r>
        <w:t xml:space="preserve">Evidence-based advocacy for the Israeli government to formalize certification standards for Business Consultants operating in Tel Aviv's high-stakes sectors, directly supporting national economic resilience goals.</w:t>
      </w:r>
    </w:p>
    <w:bookmarkEnd w:id="25"/>
    <w:bookmarkStart w:id="26" w:name="significance-why-israel-tel-aviv"/>
    <w:p>
      <w:pPr>
        <w:pStyle w:val="Heading2"/>
      </w:pPr>
      <w:r>
        <w:t xml:space="preserve">7. Significance: Why Israel Tel Aviv?</w:t>
      </w:r>
    </w:p>
    <w:p>
      <w:pPr>
        <w:pStyle w:val="FirstParagraph"/>
      </w:pPr>
      <w:r>
        <w:t xml:space="preserve">Selecting Israel Tel Aviv as the focal point is strategically imperative. As a microcosm of global innovation challenges—compressed timelines, international regulatory complexity, and talent scarcity—its market provides an ideal testbed for consultancy models that can scale to other emerging hubs (e.g., Singapore, Berlin). Crucially, this research transcends local relevance: findings will equip global consultants with adaptable methodologies for high-risk markets while positioning Tel Aviv as a benchmark for context-driven business advisory services. In an era where 73% of Israeli firms rank "strategic misalignment" as their top growth barrier (PwC Israel, 2024), this</w:t>
      </w:r>
      <w:r>
        <w:t xml:space="preserve"> </w:t>
      </w:r>
      <w:r>
        <w:rPr>
          <w:iCs/>
          <w:i/>
        </w:rPr>
        <w:t xml:space="preserve">Thesis Proposal</w:t>
      </w:r>
      <w:r>
        <w:t xml:space="preserve"> </w:t>
      </w:r>
      <w:r>
        <w:t xml:space="preserve">argues that a culturally embedded</w:t>
      </w:r>
      <w:r>
        <w:t xml:space="preserve"> </w:t>
      </w:r>
      <w:r>
        <w:rPr>
          <w:bCs/>
          <w:b/>
        </w:rPr>
        <w:t xml:space="preserve">Business Consultant</w:t>
      </w:r>
      <w:r>
        <w:t xml:space="preserve"> </w:t>
      </w:r>
      <w:r>
        <w:t xml:space="preserve">is not merely beneficial but essential for Israel Tel Aviv's continued ascent as a global innovation leader.</w:t>
      </w:r>
    </w:p>
    <w:bookmarkEnd w:id="26"/>
    <w:bookmarkStart w:id="27" w:name="timeline-and-feasibility"/>
    <w:p>
      <w:pPr>
        <w:pStyle w:val="Heading2"/>
      </w:pPr>
      <w:r>
        <w:t xml:space="preserve">8. Timeline and Feasibility</w:t>
      </w:r>
    </w:p>
    <w:p>
      <w:pPr>
        <w:pStyle w:val="FirstParagraph"/>
      </w:pPr>
      <w:r>
        <w:t xml:space="preserve">A 14-month plan ensures academic depth without compromising real-world relevance:</w:t>
      </w:r>
    </w:p>
    <w:p>
      <w:pPr>
        <w:numPr>
          <w:ilvl w:val="0"/>
          <w:numId w:val="1007"/>
        </w:numPr>
        <w:pStyle w:val="Compact"/>
      </w:pPr>
      <w:r>
        <w:rPr>
          <w:bCs/>
          <w:b/>
        </w:rPr>
        <w:t xml:space="preserve">Months 1-3:</w:t>
      </w:r>
      <w:r>
        <w:t xml:space="preserve"> </w:t>
      </w:r>
      <w:r>
        <w:t xml:space="preserve">Literature review, ethics approval (Tel Aviv University IRB), survey instrument development.</w:t>
      </w:r>
    </w:p>
    <w:p>
      <w:pPr>
        <w:numPr>
          <w:ilvl w:val="0"/>
          <w:numId w:val="1007"/>
        </w:numPr>
        <w:pStyle w:val="Compact"/>
      </w:pPr>
      <w:r>
        <w:rPr>
          <w:bCs/>
          <w:b/>
        </w:rPr>
        <w:t xml:space="preserve">Months 4-7:</w:t>
      </w:r>
      <w:r>
        <w:t xml:space="preserve"> </w:t>
      </w:r>
      <w:r>
        <w:t xml:space="preserve">Data collection in Tel Aviv (partnering with Innovation Authority for access to companies).</w:t>
      </w:r>
    </w:p>
    <w:p>
      <w:pPr>
        <w:numPr>
          <w:ilvl w:val="0"/>
          <w:numId w:val="1007"/>
        </w:numPr>
        <w:pStyle w:val="Compact"/>
      </w:pPr>
      <w:r>
        <w:rPr>
          <w:bCs/>
          <w:b/>
        </w:rPr>
        <w:t xml:space="preserve">Months 8-10:</w:t>
      </w:r>
      <w:r>
        <w:t xml:space="preserve"> </w:t>
      </w:r>
      <w:r>
        <w:t xml:space="preserve">Thematic analysis and framework development.</w:t>
      </w:r>
    </w:p>
    <w:p>
      <w:pPr>
        <w:numPr>
          <w:ilvl w:val="0"/>
          <w:numId w:val="1007"/>
        </w:numPr>
        <w:pStyle w:val="Compact"/>
      </w:pPr>
      <w:r>
        <w:rPr>
          <w:bCs/>
          <w:b/>
        </w:rPr>
        <w:t xml:space="preserve">Months 11-14:</w:t>
      </w:r>
      <w:r>
        <w:t xml:space="preserve"> </w:t>
      </w:r>
      <w:r>
        <w:t xml:space="preserve">Drafting, stakeholder validation workshops with Tel Aviv business leaders, final thesis submission.</w:t>
      </w:r>
    </w:p>
    <w:bookmarkEnd w:id="27"/>
    <w:bookmarkStart w:id="28" w:name="conclusion"/>
    <w:p>
      <w:pPr>
        <w:pStyle w:val="Heading2"/>
      </w:pPr>
      <w:r>
        <w:t xml:space="preserve">9. Conclusion</w:t>
      </w:r>
    </w:p>
    <w:p>
      <w:pPr>
        <w:pStyle w:val="FirstParagraph"/>
      </w:pPr>
      <w:r>
        <w:t xml:space="preserve">This Thesis Proposal establishes the urgent need for a research-driven understanding of the Business Consultant's role within Israel Tel Aviv's ecosystem. By moving beyond one-size-fits-all consulting paradigms, this work will deliver a precision-tailored framework that acknowledges Israel Tel Aviv as both an innovation laboratory and a strategic imperative for global business advisory practice. In doing so, it promises to elevate the status of Business Consultant from passive advisor to active architect of sustainable growth in the world's most dynamic startup hub—and beyond.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Business Consultant Role in Israel Tel Aviv Market Dynamics</dc:title>
  <dc:creator/>
  <dc:language>en</dc:language>
  <cp:keywords/>
  <dcterms:created xsi:type="dcterms:W3CDTF">2026-07-24T00:23:46Z</dcterms:created>
  <dcterms:modified xsi:type="dcterms:W3CDTF">2026-07-24T00:23:46Z</dcterms:modified>
</cp:coreProperties>
</file>

<file path=docProps/custom.xml><?xml version="1.0" encoding="utf-8"?>
<Properties xmlns="http://schemas.openxmlformats.org/officeDocument/2006/custom-properties" xmlns:vt="http://schemas.openxmlformats.org/officeDocument/2006/docPropsVTypes"/>
</file>