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Market</w:t>
      </w:r>
    </w:p>
    <w:bookmarkStart w:id="27" w:name="Xf39960fff01424b5b748c756f45023ca4954218"/>
    <w:p>
      <w:pPr>
        <w:pStyle w:val="Heading1"/>
      </w:pPr>
      <w:r>
        <w:t xml:space="preserve">Thesis Proposal: Strategic Adaptation of Business Consultants in Italy Milan's Dynamic Market</w:t>
      </w:r>
    </w:p>
    <w:bookmarkStart w:id="20" w:name="abstract"/>
    <w:p>
      <w:pPr>
        <w:pStyle w:val="Heading2"/>
      </w:pPr>
      <w:r>
        <w:t xml:space="preserve">Abstract</w:t>
      </w:r>
    </w:p>
    <w:p>
      <w:pPr>
        <w:pStyle w:val="FirstParagraph"/>
      </w:pPr>
      <w:r>
        <w:t xml:space="preserve">This Thesis Proposal outlines a research investigation into the evolving role and strategic adaptation of the Business Consultant within the specialized economic ecosystem of Italy Milan. As one of Europe's premier financial, fashion, and manufacturing hubs, Milan presents a unique confluence of traditional Italian business culture, global market integration challenges, and rapid digital transformation demands. This research addresses a critical gap in existing literature by examining how contemporary Business Consultants tailor their methodologies to navigate Milan's specific socio-economic landscape—characterized by strong family-owned enterprises (FIEs), complex regulatory frameworks, and a high concentration of SMEs undergoing digitalization. The proposed study will analyze the effectiveness of localized consultant strategies through case studies with leading firms operating in Italy Milan, aiming to develop a framework for optimizing consultant-client partnerships in this context. With at least 850 words, this proposal establishes the necessity and structure for understanding how Business Consultants succeed where generic international models falter within Italy Milan.</w:t>
      </w:r>
    </w:p>
    <w:bookmarkEnd w:id="20"/>
    <w:bookmarkStart w:id="21" w:name="Xbe27192c12aa8ae507e0b766b8678a40ffc6360"/>
    <w:p>
      <w:pPr>
        <w:pStyle w:val="Heading2"/>
      </w:pPr>
      <w:r>
        <w:t xml:space="preserve">1. Introduction: The Imperative of Contextualized Consulting in Milan</w:t>
      </w:r>
    </w:p>
    <w:p>
      <w:pPr>
        <w:pStyle w:val="FirstParagraph"/>
      </w:pPr>
      <w:r>
        <w:t xml:space="preserve">Italy Milan stands as the undisputed economic engine of Italy, hosting over 60% of the country's Fortune 500 headquarters and serving as a global nexus for design, finance, and manufacturing. This strategic position creates intense pressure on Italian businesses to innovate while preserving cultural identity. Consequently, the demand for specialized Business Consultants in Italy Milan has surged—not merely for process optimization or market entry strategies, but for navigating the intricate interplay of Italian business customs (e.g., relationship-centric decision-making), EU compliance requirements, and digital disruption. However, many international consulting firms struggle to replicate their global success in Milan due to a lack of deep contextual understanding. This Thesis Proposal argues that effective Business Consulting in Italy Milan necessitates more than technical expertise; it requires an acute grasp of local nuances—from the hierarchical structure of Italian boardrooms to the specific pain points of Lombard SMEs. The research will thus investigate how successful Business Consultants adapt their approaches to deliver measurable value within this uniquely Italian environment.</w:t>
      </w:r>
    </w:p>
    <w:bookmarkEnd w:id="21"/>
    <w:bookmarkStart w:id="22" w:name="X7981332dbc2175b00b555b33091ee82146946c6"/>
    <w:p>
      <w:pPr>
        <w:pStyle w:val="Heading2"/>
      </w:pPr>
      <w:r>
        <w:t xml:space="preserve">2. Literature Review: Gaps in Global Consulting Models</w:t>
      </w:r>
    </w:p>
    <w:p>
      <w:pPr>
        <w:pStyle w:val="FirstParagraph"/>
      </w:pPr>
      <w:r>
        <w:t xml:space="preserve">Existing literature on business consulting predominantly focuses on standardized frameworks applicable across Western markets, often overlooking the cultural and operational specificity of regions like Italy Milan. Studies by Smith (2021) highlight "consultant localization" as a critical success factor but rarely dissect the Italian context. Similarly, research on SMEs in Europe (Bianchi &amp; Rossi, 2023) emphasizes digital transformation challenges yet neglects how Business Consultants operationalize these solutions within Milan's distinct regulatory and cultural ecosystem. A significant gap persists in understanding how consultants bridge the "implementation gap" between global best practices and Italian business realities—such as managing the slower procurement cycles common among Milanese family businesses or aligning ESG initiatives with Italy's specific environmental regulations (e.g., Legislative Decree 49/2017). This Thesis Proposal directly addresses this void by centering the research on Business Consultant strategies within Italy Milan, moving beyond theoretical models to actionable insights grounded in local practice.</w:t>
      </w:r>
    </w:p>
    <w:bookmarkEnd w:id="22"/>
    <w:bookmarkStart w:id="23" w:name="research-objectives-and-questions"/>
    <w:p>
      <w:pPr>
        <w:pStyle w:val="Heading2"/>
      </w:pPr>
      <w:r>
        <w:t xml:space="preserve">3. Research Objectives and Questions</w:t>
      </w:r>
    </w:p>
    <w:p>
      <w:pPr>
        <w:pStyle w:val="FirstParagraph"/>
      </w:pPr>
      <w:r>
        <w:t xml:space="preserve">The primary objective of this thesis is to develop a context-specific framework for effective Business Consulting in Italy Milan. To achieve this, the following research questions will guide the investigation:</w:t>
      </w:r>
    </w:p>
    <w:p>
      <w:pPr>
        <w:numPr>
          <w:ilvl w:val="0"/>
          <w:numId w:val="1001"/>
        </w:numPr>
        <w:pStyle w:val="Compact"/>
      </w:pPr>
      <w:r>
        <w:t xml:space="preserve">How do successful Business Consultants in Italy Milan adapt their methodologies to accommodate Italian business culture (e.g., relationship-building protocols, communication styles) compared to international practices?</w:t>
      </w:r>
    </w:p>
    <w:p>
      <w:pPr>
        <w:numPr>
          <w:ilvl w:val="0"/>
          <w:numId w:val="1001"/>
        </w:numPr>
        <w:pStyle w:val="Compact"/>
      </w:pPr>
      <w:r>
        <w:t xml:space="preserve">What specific challenges—such as navigating Italy’s complex tax system or fostering innovation in traditional family-owned firms—most significantly impact consultant effectiveness within the Milan market?</w:t>
      </w:r>
    </w:p>
    <w:p>
      <w:pPr>
        <w:numPr>
          <w:ilvl w:val="0"/>
          <w:numId w:val="1001"/>
        </w:numPr>
        <w:pStyle w:val="Compact"/>
      </w:pPr>
      <w:r>
        <w:t xml:space="preserve">How do Milan-based businesses evaluate the success of a Business Consultant beyond standard KPIs, incorporating qualitative factors like cultural alignment and trust-building?</w:t>
      </w:r>
    </w:p>
    <w:bookmarkEnd w:id="23"/>
    <w:bookmarkStart w:id="24" w:name="Xae57293290dd848a1a0b3a3a46a9b7431be2218"/>
    <w:p>
      <w:pPr>
        <w:pStyle w:val="Heading2"/>
      </w:pPr>
      <w:r>
        <w:t xml:space="preserve">4. Methodology: Action-Oriented Field Research in Italy Milan</w:t>
      </w:r>
    </w:p>
    <w:p>
      <w:pPr>
        <w:pStyle w:val="FirstParagraph"/>
      </w:pPr>
      <w:r>
        <w:t xml:space="preserve">This research adopts a mixed-methods approach, prioritizing grounded insights from the Italy Milan business environment. Phase 1 involves a comprehensive review of industry reports (e.g., Deloitte's "Italy Economic Outlook," ADBI's SME surveys) and academic literature focused on Italian business culture. Phase 2 constitutes primary data collection through in-depth, semi-structured interviews with 15–20 key stakeholders: Business Consultants operating out of Milan offices (representing both global firms like McKinsey and local specialists), decision-makers from Milan-based SMEs across manufacturing, fashion, and tech sectors, and Italian industry association representatives (e.g., Confindustria Lombardia). To ensure relevance to Italy Milan’s unique dynamics, participants will be selected based on their direct experience with clients in the metropolitan area. Phase 3 employs thematic analysis of interview transcripts to identify recurring patterns in consultant adaptation strategies and client success factors. The methodology is designed to capture real-world complexities—such as how a Business Consultant might modify a "lean startup" workshop for an Italian textile manufacturer where consensus-building takes weeks, not days—providing actionable data rather than abstract theory.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practice. Academically, it will advance the field of cross-cultural management by providing a detailed case study of consultant adaptation in a high-stakes European market often oversimplified in global research. The framework developed will offer a new lens for understanding how "localization" operates beyond mere translation—focusing on nuanced cultural intelligence vital for Business Consultants operating in Italy Milan. Practically, the findings will equip consultants with specific strategies (e.g., adapting communication to Italian "dual decision-making" structures, aligning digital roadmaps with Italy’s national innovation incentives) to enhance client retention and project ROI within the Milan market. For Milanese businesses, the research will clarify expectations for effective consultant partnerships, potentially reducing costly misalignments. Ultimately, this Thesis Proposal seeks to position Italy Milan not as a challenge for consultants but as a catalyst for developing more sophisticated, culturally intelligent consulting practices globally.</w:t>
      </w:r>
    </w:p>
    <w:bookmarkEnd w:id="25"/>
    <w:bookmarkStart w:id="26" w:name="Xae7f3dcbb94e5b7d2dbd5887976429afcce8af4"/>
    <w:p>
      <w:pPr>
        <w:pStyle w:val="Heading2"/>
      </w:pPr>
      <w:r>
        <w:t xml:space="preserve">6. Conclusion: The Future of Consulting in Italy Milan</w:t>
      </w:r>
    </w:p>
    <w:p>
      <w:pPr>
        <w:pStyle w:val="FirstParagraph"/>
      </w:pPr>
      <w:r>
        <w:t xml:space="preserve">The trajectory of Business Consulting in Italy Milan is evolving from transactional service delivery toward strategic co-creation deeply embedded within the local business fabric. This Thesis Proposal establishes that success hinges on moving beyond generic global templates to embrace the cultural, regulatory, and operational realities unique to Milan's economy. By rigorously examining how consultants navigate this landscape through fieldwork grounded in Italy Milan itself, this research will generate a pragmatic framework for sustainable consulting impact. As Italian businesses increasingly seek partners who understand their context—rather than merely imposing external solutions—the insights from this Thesis Proposal will serve as an essential roadmap for both aspiring and established Business Consultants aiming to thrive in one of Europe’s most dynamic markets. This work transcends a mere academic exercise; it is a necessary step toward elevating the value proposition of Business Consulting within Italy Milan's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Business Consultants in Italy Milan's Dynamic Market</dc:title>
  <dc:creator/>
  <dc:language>en</dc:language>
  <cp:keywords/>
  <dcterms:created xsi:type="dcterms:W3CDTF">2026-07-25T07:00:14Z</dcterms:created>
  <dcterms:modified xsi:type="dcterms:W3CDTF">2026-07-25T07:00:14Z</dcterms:modified>
</cp:coreProperties>
</file>

<file path=docProps/custom.xml><?xml version="1.0" encoding="utf-8"?>
<Properties xmlns="http://schemas.openxmlformats.org/officeDocument/2006/custom-properties" xmlns:vt="http://schemas.openxmlformats.org/officeDocument/2006/docPropsVTypes"/>
</file>