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820c922bdce56c0878c8a47b164795a0cd8dec2"/>
    <w:p>
      <w:pPr>
        <w:pStyle w:val="Heading1"/>
      </w:pPr>
      <w:r>
        <w:t xml:space="preserve">Thesis Proposal: The Role and Impact of Business Consultants in Catalyzing SME Development within Ivory Coast Abidjan</w:t>
      </w:r>
    </w:p>
    <w:bookmarkStart w:id="20" w:name="introduction"/>
    <w:p>
      <w:pPr>
        <w:pStyle w:val="Heading2"/>
      </w:pPr>
      <w:r>
        <w:t xml:space="preserve">1. Introduction</w:t>
      </w:r>
    </w:p>
    <w:p>
      <w:pPr>
        <w:pStyle w:val="FirstParagraph"/>
      </w:pPr>
      <w:r>
        <w:t xml:space="preserve">The economic landscape of the Ivory Coast, particularly its bustling commercial capital Abidjan, presents a dynamic yet complex environment for business growth. As one of Africa's most promising emerging economies, the Ivory Coast has sustained robust GDP growth (averaging 6.5% annually over the past decade), driven significantly by agriculture, manufacturing, and services. However, this potential remains partially unrealized due to persistent challenges in operational efficiency, market access, and strategic planning among Small and Medium Enterprises (SMEs), which form the backbone of local employment and innovation. This</w:t>
      </w:r>
      <w:r>
        <w:t xml:space="preserve"> </w:t>
      </w:r>
      <w:r>
        <w:rPr>
          <w:bCs/>
          <w:b/>
        </w:rPr>
        <w:t xml:space="preserve">Thesis Proposal</w:t>
      </w:r>
      <w:r>
        <w:t xml:space="preserve"> </w:t>
      </w:r>
      <w:r>
        <w:t xml:space="preserve">investigates how professional</w:t>
      </w:r>
      <w:r>
        <w:t xml:space="preserve"> </w:t>
      </w:r>
      <w:r>
        <w:rPr>
          <w:bCs/>
          <w:b/>
        </w:rPr>
        <w:t xml:space="preserve">Business Consultant</w:t>
      </w:r>
      <w:r>
        <w:t xml:space="preserve"> </w:t>
      </w:r>
      <w:r>
        <w:t xml:space="preserve">services can be systematically leveraged to overcome these barriers, specifically within the context of</w:t>
      </w:r>
      <w:r>
        <w:t xml:space="preserve"> </w:t>
      </w:r>
      <w:r>
        <w:rPr>
          <w:bCs/>
          <w:b/>
        </w:rPr>
        <w:t xml:space="preserve">Ivory Coast Abidjan</w:t>
      </w:r>
      <w:r>
        <w:t xml:space="preserve">, where 40% of the nation's economic activity is concentrated. The study addresses a critical gap: while demand for expert business guidance is rising, the supply and quality of localized consultancy services remain fragmented and underdeveloped.</w:t>
      </w:r>
    </w:p>
    <w:bookmarkEnd w:id="20"/>
    <w:bookmarkStart w:id="21" w:name="problem-statement"/>
    <w:p>
      <w:pPr>
        <w:pStyle w:val="Heading2"/>
      </w:pPr>
      <w:r>
        <w:t xml:space="preserve">2. Problem Statement</w:t>
      </w:r>
    </w:p>
    <w:p>
      <w:pPr>
        <w:pStyle w:val="FirstParagraph"/>
      </w:pPr>
      <w:r>
        <w:t xml:space="preserve">In Abidjan, SMEs—especially in agribusiness (cocoa, coffee), retail, and emerging tech sectors—struggle with high failure rates (estimated at 40% within the first five years) due to inadequate business acumen and strategic support. Many entrepreneurs lack access to tailored advice on digital transformation, export compliance (e.g., navigating EU regulations for cocoa exports), financial management, or market diversification. Existing consultancy firms often operate in a generic, one-size-fits-all manner, failing to address the unique cultural, regulatory, and infrastructural nuances of</w:t>
      </w:r>
      <w:r>
        <w:t xml:space="preserve"> </w:t>
      </w:r>
      <w:r>
        <w:rPr>
          <w:bCs/>
          <w:b/>
        </w:rPr>
        <w:t xml:space="preserve">Ivory Coast Abidjan</w:t>
      </w:r>
      <w:r>
        <w:t xml:space="preserve">. Consequently, entrepreneurs frequently resort to informal networks or costly foreign consultants with limited contextual understanding. This disconnect impedes the scalability of local businesses and stifles job creation in a region where youth unemployment exceeds 12%. The core problem this research tackles is: *How can</w:t>
      </w:r>
      <w:r>
        <w:t xml:space="preserve"> </w:t>
      </w:r>
      <w:r>
        <w:rPr>
          <w:bCs/>
          <w:b/>
        </w:rPr>
        <w:t xml:space="preserve">Business Consultant</w:t>
      </w:r>
      <w:r>
        <w:t xml:space="preserve"> </w:t>
      </w:r>
      <w:r>
        <w:t xml:space="preserve">frameworks be adapted and institutionalized to deliver high-impact, context-specific strategic support for SMEs in Abidjan, thereby accelerating sustainable economic growth within the Ivory Coast?</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outlines three primary objectives:</w:t>
      </w:r>
    </w:p>
    <w:p>
      <w:pPr>
        <w:numPr>
          <w:ilvl w:val="0"/>
          <w:numId w:val="1001"/>
        </w:numPr>
        <w:pStyle w:val="Compact"/>
      </w:pPr>
      <w:r>
        <w:t xml:space="preserve">To conduct a comprehensive assessment of current SME challenges in Abidjan, identifying specific gaps where professional Business Consultant services are most urgently needed (e.g., market entry strategies, financial literacy, supply chain optimization).</w:t>
      </w:r>
    </w:p>
    <w:p>
      <w:pPr>
        <w:numPr>
          <w:ilvl w:val="0"/>
          <w:numId w:val="1001"/>
        </w:numPr>
        <w:pStyle w:val="Compact"/>
      </w:pPr>
      <w:r>
        <w:t xml:space="preserve">To evaluate the existing landscape of Business Consultant firms operating in Abidjan—analyzing their service models, cost structures, cultural competencies, and success metrics—against international best practices.</w:t>
      </w:r>
    </w:p>
    <w:p>
      <w:pPr>
        <w:numPr>
          <w:ilvl w:val="0"/>
          <w:numId w:val="1001"/>
        </w:numPr>
        <w:pStyle w:val="Compact"/>
      </w:pPr>
      <w:r>
        <w:t xml:space="preserve">To co-develop a practical framework for an indigenous Business Consultant network in Abidjan, designed to offer affordable, culturally attuned advisory services that align with national economic strategies like the "Plan Agroalimentaire" and the "Côte d'Ivoire 2025" vision.</w:t>
      </w:r>
    </w:p>
    <w:bookmarkEnd w:id="22"/>
    <w:bookmarkStart w:id="23" w:name="literature-review-brief-synthesis"/>
    <w:p>
      <w:pPr>
        <w:pStyle w:val="Heading2"/>
      </w:pPr>
      <w:r>
        <w:t xml:space="preserve">4. Literature Review (Brief Synthesis)</w:t>
      </w:r>
    </w:p>
    <w:p>
      <w:pPr>
        <w:pStyle w:val="FirstParagraph"/>
      </w:pPr>
      <w:r>
        <w:t xml:space="preserve">Existing literature emphasizes consultancy’s role in SME growth across emerging markets. Studies by the World Bank (2023) highlight that access to advisory services can increase firm productivity by 15–30% in Sub-Saharan Africa. However, research specific to Abidjan is scarce. A 2022 study on Ghanaian SMEs (Agyei et al.) found cultural misalignment between foreign consultants and local entrepreneurs was a key failure point. Similarly, in</w:t>
      </w:r>
      <w:r>
        <w:t xml:space="preserve"> </w:t>
      </w:r>
      <w:r>
        <w:rPr>
          <w:bCs/>
          <w:b/>
        </w:rPr>
        <w:t xml:space="preserve">Ivory Coast</w:t>
      </w:r>
      <w:r>
        <w:t xml:space="preserve">, the National Agency for Enterprise Development (ANPE) reports that only 18% of Abidjan-based SMEs utilize formal business advisory services. This gap underscores the need for locally embedded</w:t>
      </w:r>
      <w:r>
        <w:t xml:space="preserve"> </w:t>
      </w:r>
      <w:r>
        <w:rPr>
          <w:bCs/>
          <w:b/>
        </w:rPr>
        <w:t xml:space="preserve">Business Consultant</w:t>
      </w:r>
      <w:r>
        <w:t xml:space="preserve"> </w:t>
      </w:r>
      <w:r>
        <w:t xml:space="preserve">models that integrate knowledge of Ivorian business culture, regulatory frameworks (e.g., tax codes, labor laws), and informal market networks like "marchés à la ferme."</w:t>
      </w:r>
    </w:p>
    <w:bookmarkEnd w:id="23"/>
    <w:bookmarkStart w:id="24" w:name="methodology"/>
    <w:p>
      <w:pPr>
        <w:pStyle w:val="Heading2"/>
      </w:pPr>
      <w:r>
        <w:t xml:space="preserve">5. Methodology</w:t>
      </w:r>
    </w:p>
    <w:p>
      <w:pPr>
        <w:pStyle w:val="FirstParagraph"/>
      </w:pPr>
      <w:r>
        <w:t xml:space="preserve">This research employs a mixed-methods approach tailored to the Abidjan context:</w:t>
      </w:r>
    </w:p>
    <w:p>
      <w:pPr>
        <w:numPr>
          <w:ilvl w:val="0"/>
          <w:numId w:val="1002"/>
        </w:numPr>
        <w:pStyle w:val="Compact"/>
      </w:pPr>
      <w:r>
        <w:rPr>
          <w:bCs/>
          <w:b/>
        </w:rPr>
        <w:t xml:space="preserve">Phase 1 (Qualitative):</w:t>
      </w:r>
      <w:r>
        <w:t xml:space="preserve"> </w:t>
      </w:r>
      <w:r>
        <w:t xml:space="preserve">In-depth interviews with 30 SME owners across Abidjan (agribusiness, retail, tech) and 15 Business Consultant professionals to map pain points and service expectations.</w:t>
      </w:r>
    </w:p>
    <w:p>
      <w:pPr>
        <w:numPr>
          <w:ilvl w:val="0"/>
          <w:numId w:val="1002"/>
        </w:numPr>
        <w:pStyle w:val="Compact"/>
      </w:pPr>
      <w:r>
        <w:rPr>
          <w:bCs/>
          <w:b/>
        </w:rPr>
        <w:t xml:space="preserve">Phase 2 (Quantitative):</w:t>
      </w:r>
      <w:r>
        <w:t xml:space="preserve"> </w:t>
      </w:r>
      <w:r>
        <w:t xml:space="preserve">A structured survey of 200 SMEs in Abidjan’s key economic zones (e.g., Plateau, Cocody, Yopougon) assessing current use of consultancy services, perceived barriers (cost, trust), and desired service features.</w:t>
      </w:r>
    </w:p>
    <w:p>
      <w:pPr>
        <w:numPr>
          <w:ilvl w:val="0"/>
          <w:numId w:val="1002"/>
        </w:numPr>
        <w:pStyle w:val="Compact"/>
      </w:pPr>
      <w:r>
        <w:rPr>
          <w:bCs/>
          <w:b/>
        </w:rPr>
        <w:t xml:space="preserve">Phase 3 (Co-Creation Workshop):</w:t>
      </w:r>
      <w:r>
        <w:t xml:space="preserve"> </w:t>
      </w:r>
      <w:r>
        <w:t xml:space="preserve">Collaborative design sessions with SMEs and consultant networks to prototype the proposed framework for a local Business Consultant consortium in Abidjan.</w:t>
      </w:r>
    </w:p>
    <w:p>
      <w:pPr>
        <w:pStyle w:val="FirstParagraph"/>
      </w:pPr>
      <w:r>
        <w:t xml:space="preserve">Data collection will occur over six months, utilizing Ivorian research partners from the University of Abobo-Adjamé to ensure cultural sensitivity and linguistic accuracy (French and local languages like Baoulé).</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Thesis Proposal</w:t>
      </w:r>
      <w:r>
        <w:t xml:space="preserve"> </w:t>
      </w:r>
      <w:r>
        <w:t xml:space="preserve">anticipates delivering three key outputs:</w:t>
      </w:r>
    </w:p>
    <w:p>
      <w:pPr>
        <w:numPr>
          <w:ilvl w:val="0"/>
          <w:numId w:val="1003"/>
        </w:numPr>
        <w:pStyle w:val="Compact"/>
      </w:pPr>
      <w:r>
        <w:t xml:space="preserve">A validated diagnostic tool to identify SME-specific consultancy needs in Abidjan, segmented by industry and firm size.</w:t>
      </w:r>
    </w:p>
    <w:p>
      <w:pPr>
        <w:numPr>
          <w:ilvl w:val="0"/>
          <w:numId w:val="1003"/>
        </w:numPr>
        <w:pStyle w:val="Compact"/>
      </w:pPr>
      <w:r>
        <w:t xml:space="preserve">A scalable Business Consultant service blueprint emphasizing affordability (e.g., tiered pricing, group workshops) and cultural fluency—critical for adoption in the Ivory Coast context.</w:t>
      </w:r>
    </w:p>
    <w:p>
      <w:pPr>
        <w:numPr>
          <w:ilvl w:val="0"/>
          <w:numId w:val="1003"/>
        </w:numPr>
        <w:pStyle w:val="Compact"/>
      </w:pPr>
      <w:r>
        <w:t xml:space="preserve">Policy recommendations for the Ivorian government and institutions like the National Council of Commerce to incentivize professional consultancy through tax breaks or accreditation schemes.</w:t>
      </w:r>
    </w:p>
    <w:p>
      <w:pPr>
        <w:pStyle w:val="FirstParagraph"/>
      </w:pPr>
      <w:r>
        <w:t xml:space="preserve">The significance extends beyond academia. Success would directly support Ivory Coast’s goal to become a top 10 global cocoa producer and boost non-agricultural exports. For Abidjan, this represents an opportunity to transform from a hub of basic commerce into a knowledge-driven economic engine where locally developed Business Consultant expertise becomes a national asset.</w:t>
      </w:r>
    </w:p>
    <w:bookmarkEnd w:id="25"/>
    <w:bookmarkStart w:id="26" w:name="conclusion"/>
    <w:p>
      <w:pPr>
        <w:pStyle w:val="Heading2"/>
      </w:pPr>
      <w:r>
        <w:t xml:space="preserve">7. Conclusion</w:t>
      </w:r>
    </w:p>
    <w:p>
      <w:pPr>
        <w:pStyle w:val="FirstParagraph"/>
      </w:pPr>
      <w:r>
        <w:t xml:space="preserve">The proposed research directly responds to the urgent need for contextually relevant business advisory services in</w:t>
      </w:r>
      <w:r>
        <w:t xml:space="preserve"> </w:t>
      </w:r>
      <w:r>
        <w:rPr>
          <w:bCs/>
          <w:b/>
        </w:rPr>
        <w:t xml:space="preserve">Ivory Coast Abidjan</w:t>
      </w:r>
      <w:r>
        <w:t xml:space="preserve">. By centering the role of the indigenous Business Consultant within Ivory Coast’s socio-economic ecosystem, this thesis aims not merely to analyze a gap but to actively contribute to building a more resilient and entrepreneurial local economy. The findings will provide actionable insights for entrepreneurs, consultants, policymakers, and development agencies working in West Africa. Ultimately, this</w:t>
      </w:r>
      <w:r>
        <w:t xml:space="preserve"> </w:t>
      </w:r>
      <w:r>
        <w:rPr>
          <w:bCs/>
          <w:b/>
        </w:rPr>
        <w:t xml:space="preserve">Thesis Proposal</w:t>
      </w:r>
      <w:r>
        <w:t xml:space="preserve"> </w:t>
      </w:r>
      <w:r>
        <w:t xml:space="preserve">asserts that sustainable business growth in Abidjan—and by extension, the Ivory Coast—cannot be achieved without professionalizing the support structure for SMEs through locally grounded Business Consultant practices.</w:t>
      </w:r>
    </w:p>
    <w:bookmarkEnd w:id="26"/>
    <w:bookmarkStart w:id="27" w:name="references-selected"/>
    <w:p>
      <w:pPr>
        <w:pStyle w:val="Heading2"/>
      </w:pPr>
      <w:r>
        <w:t xml:space="preserve">References (Selected)</w:t>
      </w:r>
    </w:p>
    <w:p>
      <w:pPr>
        <w:numPr>
          <w:ilvl w:val="0"/>
          <w:numId w:val="1004"/>
        </w:numPr>
        <w:pStyle w:val="Compact"/>
      </w:pPr>
      <w:r>
        <w:t xml:space="preserve">World Bank. (2023). *Enterprise Surveys: Côte d’Ivoire*. Washington, DC.</w:t>
      </w:r>
    </w:p>
    <w:p>
      <w:pPr>
        <w:numPr>
          <w:ilvl w:val="0"/>
          <w:numId w:val="1004"/>
        </w:numPr>
        <w:pStyle w:val="Compact"/>
      </w:pPr>
      <w:r>
        <w:t xml:space="preserve">Agyei, K., et al. (2022). "Cultural Mismatch in Business Advisory Services: Evidence from Ghana." *African Journal of Management Studies*, 15(3), 45–67.</w:t>
      </w:r>
    </w:p>
    <w:p>
      <w:pPr>
        <w:numPr>
          <w:ilvl w:val="0"/>
          <w:numId w:val="1004"/>
        </w:numPr>
        <w:pStyle w:val="Compact"/>
      </w:pPr>
      <w:r>
        <w:t xml:space="preserve">ANPE. (2023). *Annual Report on SME Development in Côte d’Ivoire*. Abidjan: National Agency for Enterprise Development.</w:t>
      </w:r>
    </w:p>
    <w:p>
      <w:pPr>
        <w:numPr>
          <w:ilvl w:val="0"/>
          <w:numId w:val="1004"/>
        </w:numPr>
        <w:pStyle w:val="Compact"/>
      </w:pPr>
      <w:r>
        <w:t xml:space="preserve">Ivory Coast Government. (2021). *Côte d’Ivoire 2025: Economic Vision &amp; Strategy*. Abidjan.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Services for Sustainable Growth in Ivory Coast Abidjan</dc:title>
  <dc:creator/>
  <dc:language>en</dc:language>
  <cp:keywords/>
  <dcterms:created xsi:type="dcterms:W3CDTF">2026-07-23T20:09:58Z</dcterms:created>
  <dcterms:modified xsi:type="dcterms:W3CDTF">2026-07-23T20:09:58Z</dcterms:modified>
</cp:coreProperties>
</file>

<file path=docProps/custom.xml><?xml version="1.0" encoding="utf-8"?>
<Properties xmlns="http://schemas.openxmlformats.org/officeDocument/2006/custom-properties" xmlns:vt="http://schemas.openxmlformats.org/officeDocument/2006/docPropsVTypes"/>
</file>