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Landscape</w:t>
      </w:r>
    </w:p>
    <w:bookmarkStart w:id="28" w:name="X6eb3c1c0b074a091d9433c2066d355479b43efd"/>
    <w:p>
      <w:pPr>
        <w:pStyle w:val="Heading1"/>
      </w:pPr>
      <w:r>
        <w:t xml:space="preserve">Thesis Proposal: The Strategic Evolution of the Business Consultant in Japan Osaka's Economic Landscape</w:t>
      </w:r>
    </w:p>
    <w:bookmarkStart w:id="20" w:name="abstract"/>
    <w:p>
      <w:pPr>
        <w:pStyle w:val="Heading2"/>
      </w:pPr>
      <w:r>
        <w:t xml:space="preserve">Abstract</w:t>
      </w:r>
    </w:p>
    <w:p>
      <w:pPr>
        <w:pStyle w:val="FirstParagraph"/>
      </w:pPr>
      <w:r>
        <w:t xml:space="preserve">This Thesis Proposal investigates the critical role and evolving strategic importance of the Business Consultant within Japan Osaka's dynamic economic ecosystem. Focusing on Osaka as a pivotal hub for SMEs, traditional industries, and international trade in the Kansai region, this research addresses a significant gap in understanding how specialized consulting services can effectively navigate Japan's unique business culture while driving innovation. The study examines current challenges faced by Japanese enterprises—particularly SMEs—in adapting to digital transformation, demographic shifts (including an aging population), and post-pandemic global market volatility. By analyzing case studies of successful Business Consultant engagements in Osaka, this Thesis Proposal aims to develop a culturally attuned consulting framework that bridges traditional Japanese business practices with contemporary strategic demands, ultimately contributing to Osaka's sustained economic competitiveness within Japan and global markets.</w:t>
      </w:r>
    </w:p>
    <w:bookmarkEnd w:id="20"/>
    <w:bookmarkStart w:id="21" w:name="X7b7ca8264f1151e68322cbd3f65589f6bb4d8a7"/>
    <w:p>
      <w:pPr>
        <w:pStyle w:val="Heading2"/>
      </w:pPr>
      <w:r>
        <w:t xml:space="preserve">1. Introduction: Contextualizing the Business Consultant in Japan Osaka</w:t>
      </w:r>
    </w:p>
    <w:p>
      <w:pPr>
        <w:pStyle w:val="FirstParagraph"/>
      </w:pPr>
      <w:r>
        <w:t xml:space="preserve">Osaka, often dubbed "Japan's Kitchen," is not only a cultural epicenter but also the nation's second-largest economic powerhouse after Tokyo, home to over 30% of Japan's SMEs and a critical node for international trade within the Greater Kansai region. The city boasts a unique business culture characterized by *kizuna* (relationship-building), *omotenashi* (selfless hospitality), and pragmatic, results-oriented decision-making—distinct from Tokyo's more hierarchical corporate environment. In this context, the role of the Business Consultant has evolved beyond mere advisory functions to become indispensable for Osaka-based firms seeking sustainable growth. This Thesis Proposal argues that a specialized understanding of Japan Osaka’s specific socio-economic fabric is non-negotiable for effective consulting practice, making it imperative to develop a localized model that respects *wa* (harmony) while driving strategic change.</w:t>
      </w:r>
    </w:p>
    <w:bookmarkEnd w:id="21"/>
    <w:bookmarkStart w:id="22" w:name="Xaff211b765cf9f0b5bc2608f0173226cf798314"/>
    <w:p>
      <w:pPr>
        <w:pStyle w:val="Heading2"/>
      </w:pPr>
      <w:r>
        <w:t xml:space="preserve">2. Problem Statement: The Gap in Culturally-Intelligent Consulting</w:t>
      </w:r>
    </w:p>
    <w:p>
      <w:pPr>
        <w:pStyle w:val="FirstParagraph"/>
      </w:pPr>
      <w:r>
        <w:t xml:space="preserve">Despite Osaka's economic significance, many foreign and domestic Business Consultants enter the market with generic frameworks ill-suited to local nuances. A 2023 survey by the Osaka Chamber of Commerce &amp; Industry revealed that 68% of SMEs cited "cultural misalignment" as the primary reason for failed consulting engagements, leading to wasted resources and stalled innovation. Key challenges include:</w:t>
      </w:r>
    </w:p>
    <w:p>
      <w:pPr>
        <w:numPr>
          <w:ilvl w:val="0"/>
          <w:numId w:val="1001"/>
        </w:numPr>
        <w:pStyle w:val="Compact"/>
      </w:pPr>
      <w:r>
        <w:t xml:space="preserve">Difficulty navigating *nemawashi* (consensus-building) before formal decisions</w:t>
      </w:r>
    </w:p>
    <w:p>
      <w:pPr>
        <w:numPr>
          <w:ilvl w:val="0"/>
          <w:numId w:val="1001"/>
        </w:numPr>
        <w:pStyle w:val="Compact"/>
      </w:pPr>
      <w:r>
        <w:t xml:space="preserve">Misunderstanding generational differences in leadership within Osaka’s family-owned enterprises</w:t>
      </w:r>
    </w:p>
    <w:p>
      <w:pPr>
        <w:numPr>
          <w:ilvl w:val="0"/>
          <w:numId w:val="1001"/>
        </w:numPr>
        <w:pStyle w:val="Compact"/>
      </w:pPr>
      <w:r>
        <w:t xml:space="preserve">Inadequate strategies for integrating digital tools into traditional *sakura* (cherry blossom) service models without disrupting customer relationships</w:t>
      </w:r>
    </w:p>
    <w:p>
      <w:pPr>
        <w:pStyle w:val="FirstParagraph"/>
      </w:pPr>
      <w:r>
        <w:t xml:space="preserve">This Thesis Proposal identifies the urgent need for a Japan Osaka-specific paradigm that equips Business Consultants with hyper-local cultural intelligence, moving beyond superficial "Japan training" to embed authentic contextual understanding.</w:t>
      </w:r>
    </w:p>
    <w:bookmarkEnd w:id="22"/>
    <w:bookmarkStart w:id="23" w:name="research-objectives"/>
    <w:p>
      <w:pPr>
        <w:pStyle w:val="Heading2"/>
      </w:pPr>
      <w:r>
        <w:t xml:space="preserve">3. Research Objectives</w:t>
      </w:r>
    </w:p>
    <w:p>
      <w:pPr>
        <w:numPr>
          <w:ilvl w:val="0"/>
          <w:numId w:val="1002"/>
        </w:numPr>
        <w:pStyle w:val="Compact"/>
      </w:pPr>
      <w:r>
        <w:t xml:space="preserve">To map the evolving demands of Business Consultant services across key Osaka sectors (manufacturing, retail, hospitality, and tech startups).</w:t>
      </w:r>
    </w:p>
    <w:p>
      <w:pPr>
        <w:numPr>
          <w:ilvl w:val="0"/>
          <w:numId w:val="1002"/>
        </w:numPr>
        <w:pStyle w:val="Compact"/>
      </w:pPr>
      <w:r>
        <w:t xml:space="preserve">To develop a culturally validated framework for Business Consultants operating within Japan Osaka’s socio-organizational context.</w:t>
      </w:r>
    </w:p>
    <w:p>
      <w:pPr>
        <w:numPr>
          <w:ilvl w:val="0"/>
          <w:numId w:val="1002"/>
        </w:numPr>
        <w:pStyle w:val="Compact"/>
      </w:pPr>
      <w:r>
        <w:t xml:space="preserve">To assess the economic impact of localized consulting on SME resilience and innovation in Osaka Prefecture using quantitative metrics (e.g., revenue growth, digital adoption rates).</w:t>
      </w:r>
    </w:p>
    <w:p>
      <w:pPr>
        <w:numPr>
          <w:ilvl w:val="0"/>
          <w:numId w:val="1002"/>
        </w:numPr>
        <w:pStyle w:val="Compact"/>
      </w:pPr>
      <w:r>
        <w:t xml:space="preserve">To identify best practices for cross-cultural communication between foreign consultants and Osaka-based clients through interviews with 30+ stakeholders.</w:t>
      </w:r>
    </w:p>
    <w:bookmarkEnd w:id="23"/>
    <w:bookmarkStart w:id="24" w:name="Xa8be5dc3d93a470998ab28e4bd5ff3d56e8ae35"/>
    <w:p>
      <w:pPr>
        <w:pStyle w:val="Heading2"/>
      </w:pPr>
      <w:r>
        <w:t xml:space="preserve">4. Methodology: Grounding the Research in Japan Osaka</w:t>
      </w:r>
    </w:p>
    <w:p>
      <w:pPr>
        <w:pStyle w:val="FirstParagraph"/>
      </w:pPr>
      <w:r>
        <w:t xml:space="preserve">This Thesis Proposal employs a mixed-methods approach, ensuring deep immersion in Japan Osaka's business environment:</w:t>
      </w:r>
    </w:p>
    <w:p>
      <w:pPr>
        <w:numPr>
          <w:ilvl w:val="0"/>
          <w:numId w:val="1003"/>
        </w:numPr>
        <w:pStyle w:val="Compact"/>
      </w:pPr>
      <w:r>
        <w:rPr>
          <w:bCs/>
          <w:b/>
        </w:rPr>
        <w:t xml:space="preserve">Qualitative Phase:</w:t>
      </w:r>
      <w:r>
        <w:t xml:space="preserve"> </w:t>
      </w:r>
      <w:r>
        <w:t xml:space="preserve">In-depth interviews with 15+ certified Business Consultants operating in Osaka (including bilingual Japanese-English firms), alongside focus groups with SME owners across Namba, Umeda, and Dotonbori districts.</w:t>
      </w:r>
    </w:p>
    <w:p>
      <w:pPr>
        <w:numPr>
          <w:ilvl w:val="0"/>
          <w:numId w:val="1003"/>
        </w:numPr>
        <w:pStyle w:val="Compact"/>
      </w:pPr>
      <w:r>
        <w:rPr>
          <w:bCs/>
          <w:b/>
        </w:rPr>
        <w:t xml:space="preserve">Quantitative Phase:</w:t>
      </w:r>
      <w:r>
        <w:t xml:space="preserve"> </w:t>
      </w:r>
      <w:r>
        <w:t xml:space="preserve">Survey of 200 Osaka-based SMEs (stratified by industry size) to measure consulting impact on operational efficiency and market expansion.</w:t>
      </w:r>
    </w:p>
    <w:p>
      <w:pPr>
        <w:numPr>
          <w:ilvl w:val="0"/>
          <w:numId w:val="1003"/>
        </w:numPr>
        <w:pStyle w:val="Compact"/>
      </w:pPr>
      <w:r>
        <w:rPr>
          <w:bCs/>
          <w:b/>
        </w:rPr>
        <w:t xml:space="preserve">Case Study Analysis:</w:t>
      </w:r>
      <w:r>
        <w:t xml:space="preserve"> </w:t>
      </w:r>
      <w:r>
        <w:t xml:space="preserve">Deep-dive into three successful Business Consultant projects in Osaka—e.g., a traditional *yakitori* restaurant chain modernizing its supply chain via IoT, an Osaka-based robotics startup securing EU partnerships through tailored market-entry strategy.</w:t>
      </w:r>
    </w:p>
    <w:p>
      <w:pPr>
        <w:pStyle w:val="FirstParagraph"/>
      </w:pPr>
      <w:r>
        <w:t xml:space="preserve">All data collection will adhere to Japanese research ethics standards and leverage local university partnerships (e.g., Kansai University’s Center for International Business Studies) to ensure cultural authenticity. Crucially, this Thesis Proposal will emphasize the Business Consultant as a</w:t>
      </w:r>
      <w:r>
        <w:t xml:space="preserve"> </w:t>
      </w:r>
      <w:r>
        <w:rPr>
          <w:iCs/>
          <w:i/>
        </w:rPr>
        <w:t xml:space="preserve">facilitator of harmony</w:t>
      </w:r>
      <w:r>
        <w:t xml:space="preserve">, not just an external expert.</w:t>
      </w:r>
    </w:p>
    <w:bookmarkEnd w:id="24"/>
    <w:bookmarkStart w:id="25" w:name="Xcab310593f5285da6a1a424c58cd9750b421b98"/>
    <w:p>
      <w:pPr>
        <w:pStyle w:val="Heading2"/>
      </w:pPr>
      <w:r>
        <w:t xml:space="preserve">5. Significance to Japan Osaka and Global Practice</w:t>
      </w:r>
    </w:p>
    <w:p>
      <w:pPr>
        <w:pStyle w:val="FirstParagraph"/>
      </w:pPr>
      <w:r>
        <w:t xml:space="preserve">The outcomes of this Thesis Proposal will directly benefit Japan Osaka by providing evidence-based guidelines for both consultants and enterprises. For the Business Consultant profession, it establishes a replicable model for cultural intelligence in emerging markets, positioning Osaka as a global testbed for localized consulting excellence. Beyond immediate economic gains (e.g., increased export readiness among Osaka SMEs), this research addresses Japan's national "Society 5.0" initiative by demonstrating how strategic consulting can accelerate digital adoption in aging communities—a critical need for Osaka, where over 34% of residents are aged 65+. This Thesis Proposal also contributes to broader academic discourse on cross-cultural management, offering a template for adapting business consultancy to other high-context cultural environments.</w:t>
      </w:r>
    </w:p>
    <w:bookmarkEnd w:id="25"/>
    <w:bookmarkStart w:id="26" w:name="Xcdc0dccbcc9c7272c891847b51f21a74919ee28"/>
    <w:p>
      <w:pPr>
        <w:pStyle w:val="Heading2"/>
      </w:pPr>
      <w:r>
        <w:t xml:space="preserve">6. Conclusion: A Path Forward for the Business Consultant in Japan Osaka</w:t>
      </w:r>
    </w:p>
    <w:p>
      <w:pPr>
        <w:pStyle w:val="FirstParagraph"/>
      </w:pPr>
      <w:r>
        <w:t xml:space="preserve">As Japan Osaka navigates its post-pandemic recovery and positions itself as a leader in sustainable urban economies, the strategic value of the Business Consultant is undeniable. This Thesis Proposal transcends theoretical analysis to deliver actionable insights that empower consultants to become trusted partners within Osaka’s unique business ecosystem. By prioritizing cultural nuance over generic advice, this research will help dismantle barriers inhibiting Osaka’s SMEs from reaching their full potential in domestic and global markets. The proposed framework—rooted in Japan Osaka's realities—will serve as a vital resource for academic institutions, consulting firms, and policymakers aiming to foster a more resilient and innovative economic landscape. In essence, this Thesis Proposal champions the Business Consultant not merely as an advisor, but as a catalyst for harmonious growth within Japan Osaka’s vibrant commercial heartland.</w:t>
      </w:r>
    </w:p>
    <w:bookmarkEnd w:id="26"/>
    <w:bookmarkStart w:id="27" w:name="references-selected"/>
    <w:p>
      <w:pPr>
        <w:pStyle w:val="Heading2"/>
      </w:pPr>
      <w:r>
        <w:t xml:space="preserve">References (Selected)</w:t>
      </w:r>
    </w:p>
    <w:p>
      <w:pPr>
        <w:numPr>
          <w:ilvl w:val="0"/>
          <w:numId w:val="1004"/>
        </w:numPr>
        <w:pStyle w:val="Compact"/>
      </w:pPr>
      <w:r>
        <w:t xml:space="preserve">Osaka Chamber of Commerce &amp; Industry. (2023). *SME Digital Transformation Survey: Kansai Region*. Osaka.</w:t>
      </w:r>
    </w:p>
    <w:p>
      <w:pPr>
        <w:numPr>
          <w:ilvl w:val="0"/>
          <w:numId w:val="1004"/>
        </w:numPr>
        <w:pStyle w:val="Compact"/>
      </w:pPr>
      <w:r>
        <w:t xml:space="preserve">Kaneko, T. (2021). *Harmony as Strategy: Business Culture in Osaka*. Kyoto University Press.</w:t>
      </w:r>
    </w:p>
    <w:p>
      <w:pPr>
        <w:numPr>
          <w:ilvl w:val="0"/>
          <w:numId w:val="1004"/>
        </w:numPr>
        <w:pStyle w:val="Compact"/>
      </w:pPr>
      <w:r>
        <w:t xml:space="preserve">Ministry of Economy, Trade and Industry (METI). (2024). *Society 5.0 Implementation Report: Regional Case Studies*.</w:t>
      </w:r>
    </w:p>
    <w:p>
      <w:pPr>
        <w:pStyle w:val="FirstParagraph"/>
      </w:pPr>
      <w:r>
        <w:rPr>
          <w:iCs/>
          <w:i/>
        </w:rPr>
        <w:t xml:space="preserve">This Thesis Proposal is submitted for academic review in fulfillment of requirements for the Master's Degree in International Business Strategy at [University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Business Consultant in Japan Osaka's Economic Landscape</dc:title>
  <dc:creator/>
  <dc:language>en</dc:language>
  <cp:keywords/>
  <dcterms:created xsi:type="dcterms:W3CDTF">2025-12-13T08:15:40Z</dcterms:created>
  <dcterms:modified xsi:type="dcterms:W3CDTF">2025-12-13T08:15:40Z</dcterms:modified>
</cp:coreProperties>
</file>

<file path=docProps/custom.xml><?xml version="1.0" encoding="utf-8"?>
<Properties xmlns="http://schemas.openxmlformats.org/officeDocument/2006/custom-properties" xmlns:vt="http://schemas.openxmlformats.org/officeDocument/2006/docPropsVTypes"/>
</file>