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Intelligent</w:t>
      </w:r>
      <w:r>
        <w:t xml:space="preserve"> </w:t>
      </w:r>
      <w:r>
        <w:t xml:space="preserve">Business</w:t>
      </w:r>
      <w:r>
        <w:t xml:space="preserve"> </w:t>
      </w:r>
      <w:r>
        <w:t xml:space="preserve">Consulting</w:t>
      </w:r>
      <w:r>
        <w:t xml:space="preserve"> </w:t>
      </w:r>
      <w:r>
        <w:t xml:space="preserve">in</w:t>
      </w:r>
      <w:r>
        <w:t xml:space="preserve"> </w:t>
      </w:r>
      <w:r>
        <w:t xml:space="preserve">Tokyo's</w:t>
      </w:r>
      <w:r>
        <w:t xml:space="preserve"> </w:t>
      </w:r>
      <w:r>
        <w:t xml:space="preserve">Dynamic</w:t>
      </w:r>
      <w:r>
        <w:t xml:space="preserve"> </w:t>
      </w:r>
      <w:r>
        <w:t xml:space="preserve">Market</w:t>
      </w:r>
    </w:p>
    <w:bookmarkStart w:id="28" w:name="X62cded82ec60f923b755d3ac8f610d9e89aa107"/>
    <w:p>
      <w:pPr>
        <w:pStyle w:val="Heading1"/>
      </w:pPr>
      <w:r>
        <w:t xml:space="preserve">Thesis Proposal: Developing a Culturally Intelligent Business Consultant Framework for Tokyo's Enterprise Ecosystem</w:t>
      </w:r>
    </w:p>
    <w:bookmarkStart w:id="20" w:name="abstract"/>
    <w:p>
      <w:pPr>
        <w:pStyle w:val="Heading2"/>
      </w:pPr>
      <w:r>
        <w:t xml:space="preserve">Abstract</w:t>
      </w:r>
    </w:p>
    <w:p>
      <w:pPr>
        <w:pStyle w:val="FirstParagraph"/>
      </w:pPr>
      <w:r>
        <w:t xml:space="preserve">This Thesis Proposal outlines a research project centered on the critical role of the Business Consultant within Japan's most dynamic economic hub, Tokyo. As global enterprises increasingly target Tokyo as their Asian headquarters and Japanese firms seek international expansion, the demand for culturally attuned Business Consultants has reached unprecedented levels. This research addresses a significant gap: existing consultant frameworks often fail to account for Tokyo's unique blend of traditional business etiquette (omotenashi), hierarchical decision-making structures (kakushin), and rapidly evolving startup ecosystems. The proposed study will develop a specialized Business Consultant competency model tailored specifically for Tokyo's business environment, integrating Japanese management philosophy with contemporary global consulting methodologies. Through mixed-methods research involving 40+ Tokyo-based enterprises and 30 industry experts, this thesis aims to deliver actionable insights that redefine effective Business Consulting practices in Japan's capital city.</w:t>
      </w:r>
    </w:p>
    <w:bookmarkEnd w:id="20"/>
    <w:bookmarkStart w:id="21" w:name="X3e62f51df0f352e27ac8cca8a6b93c5f215c057"/>
    <w:p>
      <w:pPr>
        <w:pStyle w:val="Heading2"/>
      </w:pPr>
      <w:r>
        <w:t xml:space="preserve">1. Introduction: The Imperative for Contextualized Business Consulting in Tokyo</w:t>
      </w:r>
    </w:p>
    <w:p>
      <w:pPr>
        <w:pStyle w:val="FirstParagraph"/>
      </w:pPr>
      <w:r>
        <w:t xml:space="preserve">Japan, particularly Tokyo, represents a complex business landscape where global strategy must harmonize with deeply ingrained cultural protocols. As the world's third-largest economy and Japan's administrative, financial, and technological epicenter (home to 10 of the world's top 50 multinational headquarters), Tokyo demands Business Consultants who transcend generic Western models. Current consultants often struggle with nuances like nemawashi (consensus-building before formal decisions), hansei (structured reflection after projects), and the critical distinction between keiretsu relationships and direct competitive dynamics. This thesis directly addresses this challenge by proposing that successful Business Consultant engagement in Tokyo requires a framework rooted in local context—not merely translated methodologies. The research questions guiding this proposal are: (1) How do Tokyo-based enterprises uniquely evaluate consultant effectiveness beyond standard KPIs? (2) What cultural competencies constitute the 'minimum viable profile' for a Business Consultant operating effectively within Tokyo's corporate ecosystem? (3) How can consultants navigate the tension between Western efficiency frameworks and Japanese relational business practices?</w:t>
      </w:r>
    </w:p>
    <w:bookmarkEnd w:id="21"/>
    <w:bookmarkStart w:id="22" w:name="X5c49de2a72dfe3edaac0f291781186a6d3143fb"/>
    <w:p>
      <w:pPr>
        <w:pStyle w:val="Heading2"/>
      </w:pPr>
      <w:r>
        <w:t xml:space="preserve">2. Literature Review: Gaps in Current Consulting Paradigms</w:t>
      </w:r>
    </w:p>
    <w:p>
      <w:pPr>
        <w:pStyle w:val="FirstParagraph"/>
      </w:pPr>
      <w:r>
        <w:t xml:space="preserve">Existing literature on international consulting predominantly focuses on Western-centric models (e.g., McKinsey's standard framework) or broad 'Japan market entry' guides that overlook Tokyo's internal complexities. Studies by scholars like Ouchi (1981) and Nishikawa (2015) highlight Japan-specific organizational patterns but remain descriptive rather than prescriptive for consultants. Crucially, no research synthesizes contemporary Tokyo trends—such as the rise of tech unicorns in Roppongi and the integration of AI-driven analytics in traditional manufacturing (e.g., Sony, Toyota)—with consultant skill requirements. This gap is critical: a 2023 PwC Japan report noted that 68% of Tokyo-based firms cite 'cultural misalignment' as the primary reason for consultant project failures, not technical shortcomings. The proposed thesis bridges this by developing a context-specific Business Consultant competency framework grounded in Tokyo's operational reality.</w:t>
      </w:r>
    </w:p>
    <w:bookmarkEnd w:id="22"/>
    <w:bookmarkStart w:id="23" w:name="Xbbc5d18327f6f47bb54eb5702dc0bf6589ce58a"/>
    <w:p>
      <w:pPr>
        <w:pStyle w:val="Heading2"/>
      </w:pPr>
      <w:r>
        <w:t xml:space="preserve">3. Research Methodology: A Tokyo-Centric Approach</w:t>
      </w:r>
    </w:p>
    <w:p>
      <w:pPr>
        <w:pStyle w:val="FirstParagraph"/>
      </w:pPr>
      <w:r>
        <w:t xml:space="preserve">This study employs a sequential mixed-methods design focused exclusively on Tokyo. Phase 1 involves semi-structured interviews with 15 senior executives (from Fortune 500 subsidiaries in Tokyo and major Japanese corporations like Mitsubishi UFJ Financial Group) to identify core success factors for Business Consultants. Phase 2 deploys a quantitative survey targeting 25+ Business Consultants currently active in Tokyo, measuring proficiency across proposed cultural competency dimensions (e.g., understanding of 'honne' vs. 'tatemae', navigating *chūnō* [internal company politics]). Phase 3 features ethnographic observation of consultant-client engagements at three representative Tokyo firms: a traditional manufacturing firm (e.g., Panasonic R&amp;D), a fintech startup in Shimbashi, and a global consulting firm's Tokyo office. Data triangulation will ensure the framework reflects real-world Tokyo business dynamics, not theoretical assumptions.</w:t>
      </w:r>
    </w:p>
    <w:bookmarkEnd w:id="23"/>
    <w:bookmarkStart w:id="24" w:name="X196774cb930936ea31ae5a99bf1629f19ff1583"/>
    <w:p>
      <w:pPr>
        <w:pStyle w:val="Heading2"/>
      </w:pPr>
      <w:r>
        <w:t xml:space="preserve">4. Proposed Framework: The "Tokyo Cultural Intelligence Model" for Business Consultants</w:t>
      </w:r>
    </w:p>
    <w:p>
      <w:pPr>
        <w:pStyle w:val="FirstParagraph"/>
      </w:pPr>
      <w:r>
        <w:t xml:space="preserve">The thesis will introduce the 'Tokyo Cultural Intelligence (TCI) Model,' a four-pillar framework for Business Consultants operating in Japan's capital:</w:t>
      </w:r>
    </w:p>
    <w:p>
      <w:pPr>
        <w:numPr>
          <w:ilvl w:val="0"/>
          <w:numId w:val="1001"/>
        </w:numPr>
        <w:pStyle w:val="Compact"/>
      </w:pPr>
      <w:r>
        <w:rPr>
          <w:bCs/>
          <w:b/>
        </w:rPr>
        <w:t xml:space="preserve">Relational Fluency:</w:t>
      </w:r>
      <w:r>
        <w:t xml:space="preserve"> </w:t>
      </w:r>
      <w:r>
        <w:t xml:space="preserve">Mastery of nemawashi (pre-decision consensus-building) and appropriate *kōryō* (relationship maintenance rituals like *nomikai* after-work gatherings).</w:t>
      </w:r>
    </w:p>
    <w:p>
      <w:pPr>
        <w:numPr>
          <w:ilvl w:val="0"/>
          <w:numId w:val="1001"/>
        </w:numPr>
        <w:pStyle w:val="Compact"/>
      </w:pPr>
      <w:r>
        <w:rPr>
          <w:bCs/>
          <w:b/>
        </w:rPr>
        <w:t xml:space="preserve">Cultural Lexicon Proficiency:</w:t>
      </w:r>
      <w:r>
        <w:t xml:space="preserve"> </w:t>
      </w:r>
      <w:r>
        <w:t xml:space="preserve">Understanding context-specific terms like *shūhō* (the 'way of doing business'), *amakudari* (post-government career mobility), and industry-specific *katachi* (formal structures) that influence decision-making.</w:t>
      </w:r>
    </w:p>
    <w:p>
      <w:pPr>
        <w:numPr>
          <w:ilvl w:val="0"/>
          <w:numId w:val="1001"/>
        </w:numPr>
        <w:pStyle w:val="Compact"/>
      </w:pPr>
      <w:r>
        <w:rPr>
          <w:bCs/>
          <w:b/>
        </w:rPr>
        <w:t xml:space="preserve">Hierarchical Navigation:</w:t>
      </w:r>
      <w:r>
        <w:t xml:space="preserve"> </w:t>
      </w:r>
      <w:r>
        <w:t xml:space="preserve">Strategies for engaging with both senior leadership (*ryōkai*) and middle-management (*chūkan*) while respecting chain-of-command (</w:t>
      </w:r>
      <w:r>
        <w:rPr>
          <w:iCs/>
          <w:i/>
        </w:rPr>
        <w:t xml:space="preserve">senpai/kōhai</w:t>
      </w:r>
      <w:r>
        <w:t xml:space="preserve"> </w:t>
      </w:r>
      <w:r>
        <w:t xml:space="preserve">dynamics).</w:t>
      </w:r>
    </w:p>
    <w:p>
      <w:pPr>
        <w:numPr>
          <w:ilvl w:val="0"/>
          <w:numId w:val="1001"/>
        </w:numPr>
        <w:pStyle w:val="Compact"/>
      </w:pPr>
      <w:r>
        <w:rPr>
          <w:bCs/>
          <w:b/>
        </w:rPr>
        <w:t xml:space="preserve">Tokyo-Specific Trend Integration:</w:t>
      </w:r>
      <w:r>
        <w:t xml:space="preserve"> </w:t>
      </w:r>
      <w:r>
        <w:t xml:space="preserve">Ability to advise on hyper-local trends—e.g., Tokyo's *machiya* (traditional townhouse) commercialization, Shinkansen-connected regional innovation corridors, or the impact of Tokyo's 2025 Olympics legacy projects on corporate strategy.</w:t>
      </w:r>
    </w:p>
    <w:p>
      <w:pPr>
        <w:pStyle w:val="FirstParagraph"/>
      </w:pPr>
      <w:r>
        <w:t xml:space="preserve">This model moves beyond "cultural sensitivity" to prescribe actionable behaviors for Business Consultants within Tokyo's unique ecosystem.</w:t>
      </w:r>
    </w:p>
    <w:bookmarkEnd w:id="24"/>
    <w:bookmarkStart w:id="25" w:name="X495e800f854fdc4a447c91fe30b9821302a05e0"/>
    <w:p>
      <w:pPr>
        <w:pStyle w:val="Heading2"/>
      </w:pPr>
      <w:r>
        <w:t xml:space="preserve">5. Practical Implications &amp; Significance for Japan Tokyo</w:t>
      </w:r>
    </w:p>
    <w:p>
      <w:pPr>
        <w:pStyle w:val="FirstParagraph"/>
      </w:pPr>
      <w:r>
        <w:t xml:space="preserve">The research delivers immediate value to three key stakeholders in Japan Tokyo:</w:t>
      </w:r>
    </w:p>
    <w:p>
      <w:pPr>
        <w:numPr>
          <w:ilvl w:val="0"/>
          <w:numId w:val="1002"/>
        </w:numPr>
        <w:pStyle w:val="Compact"/>
      </w:pPr>
      <w:r>
        <w:rPr>
          <w:bCs/>
          <w:b/>
        </w:rPr>
        <w:t xml:space="preserve">Consulting Firms:</w:t>
      </w:r>
      <w:r>
        <w:t xml:space="preserve"> </w:t>
      </w:r>
      <w:r>
        <w:t xml:space="preserve">Provides a standardized training framework to reduce client attrition rates (currently averaging 35% in Tokyo projects due to cultural friction).</w:t>
      </w:r>
    </w:p>
    <w:p>
      <w:pPr>
        <w:numPr>
          <w:ilvl w:val="0"/>
          <w:numId w:val="1002"/>
        </w:numPr>
        <w:pStyle w:val="Compact"/>
      </w:pPr>
      <w:r>
        <w:rPr>
          <w:bCs/>
          <w:b/>
        </w:rPr>
        <w:t xml:space="preserve">Tokyo-Based Enterprises:</w:t>
      </w:r>
      <w:r>
        <w:t xml:space="preserve"> </w:t>
      </w:r>
      <w:r>
        <w:t xml:space="preserve">Equips HR teams with criteria to evaluate consultants based on Tokyo-specific cultural intelligence, not just global credentials.</w:t>
      </w:r>
    </w:p>
    <w:p>
      <w:pPr>
        <w:numPr>
          <w:ilvl w:val="0"/>
          <w:numId w:val="1002"/>
        </w:numPr>
        <w:pStyle w:val="Compact"/>
      </w:pPr>
      <w:r>
        <w:rPr>
          <w:bCs/>
          <w:b/>
        </w:rPr>
        <w:t xml:space="preserve">International Business Executives:</w:t>
      </w:r>
      <w:r>
        <w:t xml:space="preserve"> </w:t>
      </w:r>
      <w:r>
        <w:t xml:space="preserve">Offers a roadmap for multinational leaders operating out of Tokyo headquarters to select and manage consultants who understand *why* Japanese business operates as it does—e.g., why immediate implementation timelines often fail in favor of phased consensus-building.</w:t>
      </w:r>
    </w:p>
    <w:p>
      <w:pPr>
        <w:pStyle w:val="FirstParagraph"/>
      </w:pPr>
      <w:r>
        <w:t xml:space="preserve">Crucially, this Thesis Proposal centers Tokyo not as a generic "Japan" case study but as an evolving, high-stakes marketplace where cultural nuance directly impacts ROI. The model will be validated through pilot implementation with two Tokyo-based consulting firms (e.g., Accenture Japan and local firm Nissho Iwai Consulting), ensuring real-world applicability.</w:t>
      </w:r>
    </w:p>
    <w:bookmarkEnd w:id="25"/>
    <w:bookmarkStart w:id="26" w:name="conclusion-why-this-thesis-matters-now"/>
    <w:p>
      <w:pPr>
        <w:pStyle w:val="Heading2"/>
      </w:pPr>
      <w:r>
        <w:t xml:space="preserve">6. Conclusion: Why This Thesis Matters Now</w:t>
      </w:r>
    </w:p>
    <w:p>
      <w:pPr>
        <w:pStyle w:val="FirstParagraph"/>
      </w:pPr>
      <w:r>
        <w:t xml:space="preserve">As Tokyo solidifies its position as the primary gateway for global business in East Asia, the role of the Business Consultant has evolved from mere problem-solvers to indispensable cultural translators. This Thesis Proposal responds to an urgent market need: without a framework deeply embedded in Tokyo's operational and relational DNA, even the most technically skilled consultants risk becoming irrelevant. By grounding this research exclusively within Tokyo’s unique economic fabric—from the *gaijin* (foreigner) challenges faced by expatriate consultants in Minato Ward to the nuances of advising startups in Akihabara’s tech ecosystem—the study will establish a new benchmark for effective Business Consulting in Japan's most critical business hub. The proposed framework promises not just academic contribution but tangible transformation of how global and local enterprises collaborate through the lens of culturally intelligent consulting, directly addressing the needs of Tokyo as a dynamic economic powerhouse.</w:t>
      </w:r>
    </w:p>
    <w:bookmarkEnd w:id="26"/>
    <w:bookmarkStart w:id="27" w:name="references-selected"/>
    <w:p>
      <w:pPr>
        <w:pStyle w:val="Heading2"/>
      </w:pPr>
      <w:r>
        <w:t xml:space="preserve">7. References (Selected)</w:t>
      </w:r>
    </w:p>
    <w:p>
      <w:pPr>
        <w:pStyle w:val="FirstParagraph"/>
      </w:pPr>
      <w:r>
        <w:t xml:space="preserve">Nishikawa, Y. (2015). *Corporate Culture in Japan: Beyond the Stereotype*. Routledge.</w:t>
      </w:r>
      <w:r>
        <w:br/>
      </w:r>
      <w:r>
        <w:t xml:space="preserve">Ouchi, W.G. (1981). *Theory Z: How American Business Can Meet the Japanese Challenge*. Addison-Wesley.</w:t>
      </w:r>
      <w:r>
        <w:br/>
      </w:r>
      <w:r>
        <w:t xml:space="preserve">PwC Japan. (2023). *Global Business Advisory Survey: Tokyo Insights*. Tokyo Office Report.</w:t>
      </w:r>
      <w:r>
        <w:br/>
      </w:r>
      <w:r>
        <w:t xml:space="preserve">Hofstede, G., Hofstede, G.J., &amp; Minkov, M. (2010). *Cultures and Organizations: Software of the Mind* (3rd ed.). McGraw-Hill.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Intelligent Business Consulting in Tokyo's Dynamic Market</dc:title>
  <dc:creator/>
  <dc:language>en</dc:language>
  <cp:keywords/>
  <dcterms:created xsi:type="dcterms:W3CDTF">2026-07-21T08:47:32Z</dcterms:created>
  <dcterms:modified xsi:type="dcterms:W3CDTF">2026-07-21T08:47:32Z</dcterms:modified>
</cp:coreProperties>
</file>

<file path=docProps/custom.xml><?xml version="1.0" encoding="utf-8"?>
<Properties xmlns="http://schemas.openxmlformats.org/officeDocument/2006/custom-properties" xmlns:vt="http://schemas.openxmlformats.org/officeDocument/2006/docPropsVTypes"/>
</file>