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Kazakhstan</w:t>
      </w:r>
      <w:r>
        <w:t xml:space="preserve"> </w:t>
      </w:r>
      <w:r>
        <w:t xml:space="preserve">Almaty</w:t>
      </w:r>
    </w:p>
    <w:bookmarkStart w:id="26" w:name="Xadae797080b9db3b38cca75c66841c54a055cd7"/>
    <w:p>
      <w:pPr>
        <w:pStyle w:val="Heading1"/>
      </w:pPr>
      <w:r>
        <w:t xml:space="preserve">Thesis Proposal: Culturally Attuned Business Consultant Practices for Sustainable Growth in Kazakhstan Almaty</w:t>
      </w:r>
    </w:p>
    <w:bookmarkStart w:id="20" w:name="X7d3939d1cb50b011ead4b259c6cfaeceee61e46"/>
    <w:p>
      <w:pPr>
        <w:pStyle w:val="Heading2"/>
      </w:pPr>
      <w:r>
        <w:t xml:space="preserve">I. Introduction and Contextual Background</w:t>
      </w:r>
    </w:p>
    <w:p>
      <w:pPr>
        <w:pStyle w:val="FirstParagraph"/>
      </w:pPr>
      <w:r>
        <w:t xml:space="preserve">The rapidly evolving economic landscape of</w:t>
      </w:r>
      <w:r>
        <w:t xml:space="preserve"> </w:t>
      </w:r>
      <w:r>
        <w:rPr>
          <w:bCs/>
          <w:b/>
        </w:rPr>
        <w:t xml:space="preserve">Kazakhstan Almaty</w:t>
      </w:r>
      <w:r>
        <w:t xml:space="preserve"> </w:t>
      </w:r>
      <w:r>
        <w:t xml:space="preserve">presents both unprecedented opportunities and complex challenges for businesses operating within the nation's premier commercial hub. As Kazakhstan accelerates its strategic vision for economic diversification beyond oil and gas—through initiatives like "Nurly Zhol" (Bright Path) and the "2050 Strategy"—the demand for specialized</w:t>
      </w:r>
      <w:r>
        <w:t xml:space="preserve"> </w:t>
      </w:r>
      <w:r>
        <w:rPr>
          <w:bCs/>
          <w:b/>
        </w:rPr>
        <w:t xml:space="preserve">Business Consultant</w:t>
      </w:r>
      <w:r>
        <w:t xml:space="preserve"> </w:t>
      </w:r>
      <w:r>
        <w:t xml:space="preserve">expertise has surged exponentially. Almaty, hosting over 40% of Kazakhstan's GDP and serving as the country's financial capital, is home to a dynamic mix of state-owned enterprises, burgeoning SMEs, and international firms navigating a unique transition economy. Yet, despite this demand, there remains a critical gap in consultancy services that are deeply attuned to Almaty's specific socio-cultural nuances, regulatory environment (including recent reforms under the "Digital Kazakhstan" program), and the practical realities faced by local businesses. This</w:t>
      </w:r>
      <w:r>
        <w:t xml:space="preserve"> </w:t>
      </w:r>
      <w:r>
        <w:rPr>
          <w:bCs/>
          <w:b/>
        </w:rPr>
        <w:t xml:space="preserve">Thesis Proposal</w:t>
      </w:r>
      <w:r>
        <w:t xml:space="preserve"> </w:t>
      </w:r>
      <w:r>
        <w:t xml:space="preserve">addresses this gap by investigating how to optimize the impact of</w:t>
      </w:r>
      <w:r>
        <w:t xml:space="preserve"> </w:t>
      </w:r>
      <w:r>
        <w:rPr>
          <w:bCs/>
          <w:b/>
        </w:rPr>
        <w:t xml:space="preserve">Business Consultant</w:t>
      </w:r>
      <w:r>
        <w:t xml:space="preserve"> </w:t>
      </w:r>
      <w:r>
        <w:t xml:space="preserve">services within the</w:t>
      </w:r>
      <w:r>
        <w:t xml:space="preserve"> </w:t>
      </w:r>
      <w:r>
        <w:rPr>
          <w:bCs/>
          <w:b/>
        </w:rPr>
        <w:t xml:space="preserve">Kazakhstan Almaty</w:t>
      </w:r>
      <w:r>
        <w:t xml:space="preserve"> </w:t>
      </w:r>
      <w:r>
        <w:t xml:space="preserve">context, ensuring recommendations are not merely imported Western models but genuinely localized solutions.</w:t>
      </w:r>
    </w:p>
    <w:bookmarkEnd w:id="20"/>
    <w:bookmarkStart w:id="21" w:name="ii.-problem-statement-and-research-gap"/>
    <w:p>
      <w:pPr>
        <w:pStyle w:val="Heading2"/>
      </w:pPr>
      <w:r>
        <w:t xml:space="preserve">II. Problem Statement and Research Gap</w:t>
      </w:r>
    </w:p>
    <w:p>
      <w:pPr>
        <w:pStyle w:val="FirstParagraph"/>
      </w:pPr>
      <w:r>
        <w:t xml:space="preserve">Current consulting practices in Almaty often reflect a mismatch between international frameworks and local needs. Many foreign firms or locally operated consultancies apply standardized methodologies without adequately accounting for: (1) The predominant use of Kazakh/Russian languages in business communication, impacting client understanding; (2) The complex interplay between traditional business relationships ("bayan" culture) and modern corporate governance; (3) Specific regulatory hurdles unique to Kazakhstan's evolving legal framework, particularly regarding foreign investment and sector-specific licensing; (4) The digital literacy levels across diverse Almaty-based businesses. Consequently, many</w:t>
      </w:r>
      <w:r>
        <w:t xml:space="preserve"> </w:t>
      </w:r>
      <w:r>
        <w:rPr>
          <w:bCs/>
          <w:b/>
        </w:rPr>
        <w:t xml:space="preserve">Business Consultant</w:t>
      </w:r>
      <w:r>
        <w:t xml:space="preserve"> </w:t>
      </w:r>
      <w:r>
        <w:t xml:space="preserve">engagements yield suboptimal results—projects stall due to cultural misalignment, recommendations are ignored due to impracticality for local contexts, or valuable time/money is wasted on solutions ill-suited to Almaty's market realities. This gap directly hinders Kazakhstan's national goals of fostering a competitive, innovative business environment centered in Almaty. There is insufficient academic research focused specifically on developing and validating a</w:t>
      </w:r>
      <w:r>
        <w:t xml:space="preserve"> </w:t>
      </w:r>
      <w:r>
        <w:rPr>
          <w:bCs/>
          <w:b/>
        </w:rPr>
        <w:t xml:space="preserve">Business Consultant</w:t>
      </w:r>
      <w:r>
        <w:t xml:space="preserve"> </w:t>
      </w:r>
      <w:r>
        <w:t xml:space="preserve">practice model designed *for* the</w:t>
      </w:r>
      <w:r>
        <w:t xml:space="preserve"> </w:t>
      </w:r>
      <w:r>
        <w:rPr>
          <w:bCs/>
          <w:b/>
        </w:rPr>
        <w:t xml:space="preserve">Kazakhstan Almaty</w:t>
      </w:r>
      <w:r>
        <w:t xml:space="preserve"> </w:t>
      </w:r>
      <w:r>
        <w:t xml:space="preserve">ecosystem.</w:t>
      </w:r>
    </w:p>
    <w:bookmarkEnd w:id="21"/>
    <w:bookmarkStart w:id="22" w:name="iii.-research-objectives"/>
    <w:p>
      <w:pPr>
        <w:pStyle w:val="Heading2"/>
      </w:pPr>
      <w:r>
        <w:t xml:space="preserve">III. Research Objectives</w:t>
      </w:r>
    </w:p>
    <w:p>
      <w:pPr>
        <w:pStyle w:val="FirstParagraph"/>
      </w:pPr>
      <w:r>
        <w:t xml:space="preserve">This thesis aims to develop a comprehensive framework for effective Business Consultant practices in Kazakhstan Almaty. Specific objectives include:</w:t>
      </w:r>
    </w:p>
    <w:p>
      <w:pPr>
        <w:numPr>
          <w:ilvl w:val="0"/>
          <w:numId w:val="1001"/>
        </w:numPr>
        <w:pStyle w:val="Compact"/>
      </w:pPr>
      <w:r>
        <w:rPr>
          <w:bCs/>
          <w:b/>
        </w:rPr>
        <w:t xml:space="preserve">Diagnose Contextual Barriers:</w:t>
      </w:r>
      <w:r>
        <w:t xml:space="preserve"> </w:t>
      </w:r>
      <w:r>
        <w:t xml:space="preserve">Identify the most frequent cultural, linguistic, regulatory, and operational obstacles encountered by both consultants and clients during consultancy projects within Almaty.</w:t>
      </w:r>
    </w:p>
    <w:p>
      <w:pPr>
        <w:numPr>
          <w:ilvl w:val="0"/>
          <w:numId w:val="1001"/>
        </w:numPr>
        <w:pStyle w:val="Compact"/>
      </w:pPr>
      <w:r>
        <w:rPr>
          <w:bCs/>
          <w:b/>
        </w:rPr>
        <w:t xml:space="preserve">Evaluate Current Practices:</w:t>
      </w:r>
      <w:r>
        <w:t xml:space="preserve"> </w:t>
      </w:r>
      <w:r>
        <w:t xml:space="preserve">Assess the effectiveness of existing</w:t>
      </w:r>
      <w:r>
        <w:t xml:space="preserve"> </w:t>
      </w:r>
      <w:r>
        <w:rPr>
          <w:bCs/>
          <w:b/>
        </w:rPr>
        <w:t xml:space="preserve">Business Consultant</w:t>
      </w:r>
      <w:r>
        <w:t xml:space="preserve"> </w:t>
      </w:r>
      <w:r>
        <w:t xml:space="preserve">models (both local and international) used with Almaty-based SMEs and mid-market enterprises through structured case studies.</w:t>
      </w:r>
    </w:p>
    <w:p>
      <w:pPr>
        <w:numPr>
          <w:ilvl w:val="0"/>
          <w:numId w:val="1001"/>
        </w:numPr>
        <w:pStyle w:val="Compact"/>
      </w:pPr>
      <w:r>
        <w:rPr>
          <w:bCs/>
          <w:b/>
        </w:rPr>
        <w:t xml:space="preserve">Develop a Culturally Responsive Framework:</w:t>
      </w:r>
      <w:r>
        <w:t xml:space="preserve"> </w:t>
      </w:r>
      <w:r>
        <w:t xml:space="preserve">Propose an actionable, evidence-based framework for</w:t>
      </w:r>
      <w:r>
        <w:t xml:space="preserve"> </w:t>
      </w:r>
      <w:r>
        <w:rPr>
          <w:bCs/>
          <w:b/>
        </w:rPr>
        <w:t xml:space="preserve">Business Consultant</w:t>
      </w:r>
      <w:r>
        <w:t xml:space="preserve">s operating in Kazakhstan Almaty, integrating Kazakh business etiquette, linguistic sensitivity, regulatory navigation strategies, and practical implementation tactics tailored to local SME capabilities.</w:t>
      </w:r>
    </w:p>
    <w:p>
      <w:pPr>
        <w:numPr>
          <w:ilvl w:val="0"/>
          <w:numId w:val="1001"/>
        </w:numPr>
        <w:pStyle w:val="Compact"/>
      </w:pPr>
      <w:r>
        <w:rPr>
          <w:bCs/>
          <w:b/>
        </w:rPr>
        <w:t xml:space="preserve">Validate Practical Utility:</w:t>
      </w:r>
      <w:r>
        <w:t xml:space="preserve"> </w:t>
      </w:r>
      <w:r>
        <w:t xml:space="preserve">Test the proposed framework through pilot consultations with a select cohort of Almaty businesses to measure its impact on project success rates and client satisfaction compared to standard approaches.</w:t>
      </w:r>
    </w:p>
    <w:bookmarkEnd w:id="22"/>
    <w:bookmarkStart w:id="23" w:name="iv.-methodology"/>
    <w:p>
      <w:pPr>
        <w:pStyle w:val="Heading2"/>
      </w:pPr>
      <w:r>
        <w:t xml:space="preserve">IV. Methodology</w:t>
      </w:r>
    </w:p>
    <w:p>
      <w:pPr>
        <w:pStyle w:val="FirstParagraph"/>
      </w:pPr>
      <w:r>
        <w:t xml:space="preserve">This research will employ a rigorous mixed-methods approach, designed for relevance within the Kazakhstan Almaty environment:</w:t>
      </w:r>
    </w:p>
    <w:p>
      <w:pPr>
        <w:numPr>
          <w:ilvl w:val="0"/>
          <w:numId w:val="1002"/>
        </w:numPr>
        <w:pStyle w:val="Compact"/>
      </w:pPr>
      <w:r>
        <w:rPr>
          <w:bCs/>
          <w:b/>
        </w:rPr>
        <w:t xml:space="preserve">Qualitative Phase (3 Months):</w:t>
      </w:r>
      <w:r>
        <w:t xml:space="preserve"> </w:t>
      </w:r>
      <w:r>
        <w:t xml:space="preserve">Conduct in-depth interviews with 15-20 key stakeholders: experienced local and international</w:t>
      </w:r>
      <w:r>
        <w:t xml:space="preserve"> </w:t>
      </w:r>
      <w:r>
        <w:rPr>
          <w:bCs/>
          <w:b/>
        </w:rPr>
        <w:t xml:space="preserve">Business Consultant</w:t>
      </w:r>
      <w:r>
        <w:t xml:space="preserve">s based in Almaty, CEOs/owners of diverse Almaty SMEs (across manufacturing, retail, services), and representatives from the Agency for Strategic Planning and Reforms (ASP). Focus will be on uncovering unspoken challenges and successful adaptation strategies.</w:t>
      </w:r>
    </w:p>
    <w:p>
      <w:pPr>
        <w:numPr>
          <w:ilvl w:val="0"/>
          <w:numId w:val="1002"/>
        </w:numPr>
        <w:pStyle w:val="Compact"/>
      </w:pPr>
      <w:r>
        <w:rPr>
          <w:bCs/>
          <w:b/>
        </w:rPr>
        <w:t xml:space="preserve">Quantitative Phase (2 Months):</w:t>
      </w:r>
      <w:r>
        <w:t xml:space="preserve"> </w:t>
      </w:r>
      <w:r>
        <w:t xml:space="preserve">Administer a structured survey to 100+ businesses in Almaty who have recently engaged consultants, measuring factors like project satisfaction, perceived cultural alignment, regulatory understanding provided, and business impact. Utilize statistical analysis to identify correlations.</w:t>
      </w:r>
    </w:p>
    <w:p>
      <w:pPr>
        <w:numPr>
          <w:ilvl w:val="0"/>
          <w:numId w:val="1002"/>
        </w:numPr>
        <w:pStyle w:val="Compact"/>
      </w:pPr>
      <w:r>
        <w:rPr>
          <w:bCs/>
          <w:b/>
        </w:rPr>
        <w:t xml:space="preserve">Framework Development &amp; Pilot (4 Months):</w:t>
      </w:r>
      <w:r>
        <w:t xml:space="preserve"> </w:t>
      </w:r>
      <w:r>
        <w:t xml:space="preserve">Synthesize findings into a draft framework. Collaborate with 3-5 Almaty-based consultancy firms to implement the framework in 5 pilot projects across different sectors (e.g., retail digitalization, export compliance, operational efficiency). Collect pre/post-project data and feedback to refine the model.</w:t>
      </w:r>
    </w:p>
    <w:bookmarkEnd w:id="23"/>
    <w:bookmarkStart w:id="24" w:name="Xaf763528b1d030f93169a42ad55a4085c13de8e"/>
    <w:p>
      <w:pPr>
        <w:pStyle w:val="Heading2"/>
      </w:pPr>
      <w:r>
        <w:t xml:space="preserve">V. Significance and Expected Contribution</w:t>
      </w:r>
    </w:p>
    <w:p>
      <w:pPr>
        <w:pStyle w:val="FirstParagraph"/>
      </w:pPr>
      <w:r>
        <w:t xml:space="preserve">This</w:t>
      </w:r>
      <w:r>
        <w:t xml:space="preserve"> </w:t>
      </w:r>
      <w:r>
        <w:rPr>
          <w:bCs/>
          <w:b/>
        </w:rPr>
        <w:t xml:space="preserve">Thesis Proposal</w:t>
      </w:r>
      <w:r>
        <w:t xml:space="preserve"> </w:t>
      </w:r>
      <w:r>
        <w:t xml:space="preserve">holds significant potential to deliver tangible value for the business ecosystem in Kazakhstan Almaty:</w:t>
      </w:r>
    </w:p>
    <w:p>
      <w:pPr>
        <w:numPr>
          <w:ilvl w:val="0"/>
          <w:numId w:val="1003"/>
        </w:numPr>
        <w:pStyle w:val="Compact"/>
      </w:pPr>
      <w:r>
        <w:rPr>
          <w:bCs/>
          <w:b/>
        </w:rPr>
        <w:t xml:space="preserve">To Business Consultants:</w:t>
      </w:r>
      <w:r>
        <w:t xml:space="preserve"> </w:t>
      </w:r>
      <w:r>
        <w:t xml:space="preserve">Provides a validated, practical toolkit for delivering higher-impact services in Kazakhstan, differentiating their offering and increasing client retention within the competitive Almaty market.</w:t>
      </w:r>
    </w:p>
    <w:p>
      <w:pPr>
        <w:numPr>
          <w:ilvl w:val="0"/>
          <w:numId w:val="1003"/>
        </w:numPr>
        <w:pStyle w:val="Compact"/>
      </w:pPr>
      <w:r>
        <w:rPr>
          <w:bCs/>
          <w:b/>
        </w:rPr>
        <w:t xml:space="preserve">To Businesses (Especially SMEs) in Almaty:</w:t>
      </w:r>
      <w:r>
        <w:t xml:space="preserve"> </w:t>
      </w:r>
      <w:r>
        <w:t xml:space="preserve">Ensures consultants provide relevant, actionable advice that respects local context, leading to more successful implementation of strategic initiatives and improved competitiveness.</w:t>
      </w:r>
    </w:p>
    <w:p>
      <w:pPr>
        <w:numPr>
          <w:ilvl w:val="0"/>
          <w:numId w:val="1003"/>
        </w:numPr>
        <w:pStyle w:val="Compact"/>
      </w:pPr>
      <w:r>
        <w:rPr>
          <w:bCs/>
          <w:b/>
        </w:rPr>
        <w:t xml:space="preserve">To Kazakhstan's Economic Development:</w:t>
      </w:r>
      <w:r>
        <w:t xml:space="preserve"> </w:t>
      </w:r>
      <w:r>
        <w:t xml:space="preserve">Directly supports national priorities by fostering a more effective business advisory sector within the heart of Kazakhstan's economy. Enhanced consultant effectiveness accelerates SME growth, innovation adoption (e.g., digital tools), and compliance with modernization goals under "Nurly Zhol," contributing to Almaty's reputation as a leading Central Asian business hub.</w:t>
      </w:r>
    </w:p>
    <w:p>
      <w:pPr>
        <w:numPr>
          <w:ilvl w:val="0"/>
          <w:numId w:val="1003"/>
        </w:numPr>
        <w:pStyle w:val="Compact"/>
      </w:pPr>
      <w:r>
        <w:rPr>
          <w:bCs/>
          <w:b/>
        </w:rPr>
        <w:t xml:space="preserve">To Academic Discourse:</w:t>
      </w:r>
      <w:r>
        <w:t xml:space="preserve"> </w:t>
      </w:r>
      <w:r>
        <w:t xml:space="preserve">Fills a critical void in cross-cultural management literature by focusing on the unique dynamics of business consultancy within a specific emerging market economy, offering insights applicable to other post-Soviet and developing regions.</w:t>
      </w:r>
    </w:p>
    <w:bookmarkEnd w:id="24"/>
    <w:bookmarkStart w:id="25" w:name="vi.-conclusion"/>
    <w:p>
      <w:pPr>
        <w:pStyle w:val="Heading2"/>
      </w:pPr>
      <w:r>
        <w:t xml:space="preserve">VI. Conclusion</w:t>
      </w:r>
    </w:p>
    <w:p>
      <w:pPr>
        <w:pStyle w:val="FirstParagraph"/>
      </w:pPr>
      <w:r>
        <w:t xml:space="preserve">The strategic importance of effective Business Consultant services for Kazakhstan's economic future, particularly within its vital commercial center Almaty, cannot be overstated. This</w:t>
      </w:r>
      <w:r>
        <w:t xml:space="preserve"> </w:t>
      </w:r>
      <w:r>
        <w:rPr>
          <w:bCs/>
          <w:b/>
        </w:rPr>
        <w:t xml:space="preserve">Thesis Proposal</w:t>
      </w:r>
      <w:r>
        <w:t xml:space="preserve"> </w:t>
      </w:r>
      <w:r>
        <w:t xml:space="preserve">outlines a focused research plan to bridge the critical gap between global consulting best practices and the nuanced realities of doing business in Kazakhstan Almaty. By moving beyond one-size-fits-all approaches and developing a framework deeply rooted in local context, this research promises not only academic contribution but also significant, measurable benefits for businesses, consultants, and the broader economic development trajectory of Kazakhstan. The successful completion of this work will establish a new standard for impactful</w:t>
      </w:r>
      <w:r>
        <w:t xml:space="preserve"> </w:t>
      </w:r>
      <w:r>
        <w:rPr>
          <w:bCs/>
          <w:b/>
        </w:rPr>
        <w:t xml:space="preserve">Business Consultant</w:t>
      </w:r>
      <w:r>
        <w:t xml:space="preserve"> </w:t>
      </w:r>
      <w:r>
        <w:t xml:space="preserve">engagement within the heart of Central Asia's most dynamic business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Kazakhstan Almaty</dc:title>
  <dc:creator/>
  <dc:language>en</dc:language>
  <cp:keywords/>
  <dcterms:created xsi:type="dcterms:W3CDTF">2025-12-10T18:17:51Z</dcterms:created>
  <dcterms:modified xsi:type="dcterms:W3CDTF">2025-12-10T18:17:51Z</dcterms:modified>
</cp:coreProperties>
</file>

<file path=docProps/custom.xml><?xml version="1.0" encoding="utf-8"?>
<Properties xmlns="http://schemas.openxmlformats.org/officeDocument/2006/custom-properties" xmlns:vt="http://schemas.openxmlformats.org/officeDocument/2006/docPropsVTypes"/>
</file>