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Nairobi's</w:t>
      </w:r>
      <w:r>
        <w:t xml:space="preserve"> </w:t>
      </w:r>
      <w:r>
        <w:t xml:space="preserve">SME</w:t>
      </w:r>
      <w:r>
        <w:t xml:space="preserve"> </w:t>
      </w:r>
      <w:r>
        <w:t xml:space="preserve">Ecosystem,</w:t>
      </w:r>
      <w:r>
        <w:t xml:space="preserve"> </w:t>
      </w:r>
      <w:r>
        <w:t xml:space="preserve">Kenya</w:t>
      </w:r>
    </w:p>
    <w:bookmarkStart w:id="29" w:name="Xb0dd0133bde45e8974142e7bd31695ad014576a"/>
    <w:p>
      <w:pPr>
        <w:pStyle w:val="Heading1"/>
      </w:pPr>
      <w:r>
        <w:t xml:space="preserve">Thesis Proposal: Strategic Value of Business Consultant Services for Sustainable Growth in Nairobi, Kenya</w:t>
      </w:r>
    </w:p>
    <w:bookmarkStart w:id="20" w:name="introduction"/>
    <w:p>
      <w:pPr>
        <w:pStyle w:val="Heading2"/>
      </w:pPr>
      <w:r>
        <w:t xml:space="preserve">1. Introduction</w:t>
      </w:r>
    </w:p>
    <w:p>
      <w:pPr>
        <w:pStyle w:val="FirstParagraph"/>
      </w:pPr>
      <w:r>
        <w:t xml:space="preserve">The dynamic business landscape of Kenya, particularly within the vibrant economic hub of Nairobi, presents both unprecedented opportunities and complex challenges for small and medium enterprises (SMEs). As the backbone of Kenya's economy—accounting for over 90% of all businesses and contributing significantly to GDP—the SME sector faces critical hurdles including access to finance, operational inefficiencies, market competition, and navigating evolving regulatory frameworks. This context underscores the growing demand for professional</w:t>
      </w:r>
      <w:r>
        <w:t xml:space="preserve"> </w:t>
      </w:r>
      <w:r>
        <w:rPr>
          <w:bCs/>
          <w:b/>
        </w:rPr>
        <w:t xml:space="preserve">Business Consultant</w:t>
      </w:r>
      <w:r>
        <w:t xml:space="preserve"> </w:t>
      </w:r>
      <w:r>
        <w:t xml:space="preserve">services tailored to Nairobi's unique socio-economic environment. The primary aim of this thesis is to critically examine the strategic value, current challenges, and future potential of</w:t>
      </w:r>
      <w:r>
        <w:t xml:space="preserve"> </w:t>
      </w:r>
      <w:r>
        <w:rPr>
          <w:bCs/>
          <w:b/>
        </w:rPr>
        <w:t xml:space="preserve">Business Consultant</w:t>
      </w:r>
      <w:r>
        <w:t xml:space="preserve"> </w:t>
      </w:r>
      <w:r>
        <w:t xml:space="preserve">firms operating within Nairobi, Kenya, with a specific focus on their impact on SME sustainability and growth. This research directly addresses a critical gap in understanding how localized consulting expertise can catalyze business development in Africa's fastest-growing urban economy.</w:t>
      </w:r>
    </w:p>
    <w:bookmarkEnd w:id="20"/>
    <w:bookmarkStart w:id="21" w:name="problem-statement"/>
    <w:p>
      <w:pPr>
        <w:pStyle w:val="Heading2"/>
      </w:pPr>
      <w:r>
        <w:t xml:space="preserve">2. Problem Statement</w:t>
      </w:r>
    </w:p>
    <w:p>
      <w:pPr>
        <w:pStyle w:val="FirstParagraph"/>
      </w:pPr>
      <w:r>
        <w:t xml:space="preserve">Despite the proliferation of consulting firms in Nairobi, there remains a significant disconnect between the theoretical frameworks offered by generalist consultants and the practical realities faced by Nairobi-based SMEs. Many local businesses struggle with high attrition rates, poor financial management, and ineffective market entry strategies—issues directly amenable to targeted</w:t>
      </w:r>
      <w:r>
        <w:t xml:space="preserve"> </w:t>
      </w:r>
      <w:r>
        <w:rPr>
          <w:bCs/>
          <w:b/>
        </w:rPr>
        <w:t xml:space="preserve">Business Consultant</w:t>
      </w:r>
      <w:r>
        <w:t xml:space="preserve"> </w:t>
      </w:r>
      <w:r>
        <w:t xml:space="preserve">intervention. However, existing literature largely focuses on multinational consultancies operating in Kenya or generic business models not reflective of Nairobi's context (e.g., reliance on informal networks like Jua Kali artisans, volatility of the agricultural value chain, or the impact of digital platforms like M-Pesa). Crucially, there is insufficient empirical research analyzing how Nairobi-specific</w:t>
      </w:r>
      <w:r>
        <w:t xml:space="preserve"> </w:t>
      </w:r>
      <w:r>
        <w:rPr>
          <w:bCs/>
          <w:b/>
        </w:rPr>
        <w:t xml:space="preserve">Business Consultant</w:t>
      </w:r>
      <w:r>
        <w:t xml:space="preserve"> </w:t>
      </w:r>
      <w:r>
        <w:t xml:space="preserve">practices—such as integrating mobile technology adoption strategies or navigating County Government regulations—affect client success. This gap impedes evidence-based policy development for enhancing the consulting sector’s contribution to Kenya's economic goals under Vision 2030.</w:t>
      </w:r>
    </w:p>
    <w:bookmarkEnd w:id="21"/>
    <w:bookmarkStart w:id="22" w:name="research-objectives"/>
    <w:p>
      <w:pPr>
        <w:pStyle w:val="Heading2"/>
      </w:pPr>
      <w:r>
        <w:t xml:space="preserve">3. Research Objectives</w:t>
      </w:r>
    </w:p>
    <w:p>
      <w:pPr>
        <w:numPr>
          <w:ilvl w:val="0"/>
          <w:numId w:val="1001"/>
        </w:numPr>
        <w:pStyle w:val="Compact"/>
      </w:pPr>
      <w:r>
        <w:t xml:space="preserve">To assess the current landscape of</w:t>
      </w:r>
      <w:r>
        <w:t xml:space="preserve"> </w:t>
      </w:r>
      <w:r>
        <w:rPr>
          <w:bCs/>
          <w:b/>
        </w:rPr>
        <w:t xml:space="preserve">Business Consultant</w:t>
      </w:r>
      <w:r>
        <w:t xml:space="preserve"> </w:t>
      </w:r>
      <w:r>
        <w:t xml:space="preserve">services in Nairobi, identifying key service offerings, target client segments, and operational models prevalent among local firms.</w:t>
      </w:r>
    </w:p>
    <w:p>
      <w:pPr>
        <w:numPr>
          <w:ilvl w:val="0"/>
          <w:numId w:val="1001"/>
        </w:numPr>
        <w:pStyle w:val="Compact"/>
      </w:pPr>
      <w:r>
        <w:t xml:space="preserve">To evaluate the perceived effectiveness and tangible impact of these services on specific SME performance metrics (e.g., revenue growth, cost reduction, market expansion) within the Nairobi context.</w:t>
      </w:r>
    </w:p>
    <w:p>
      <w:pPr>
        <w:numPr>
          <w:ilvl w:val="0"/>
          <w:numId w:val="1001"/>
        </w:numPr>
        <w:pStyle w:val="Compact"/>
      </w:pPr>
      <w:r>
        <w:t xml:space="preserve">To identify critical barriers faced by both SMEs in accessing effective consultancy and by</w:t>
      </w:r>
      <w:r>
        <w:t xml:space="preserve"> </w:t>
      </w:r>
      <w:r>
        <w:rPr>
          <w:bCs/>
          <w:b/>
        </w:rPr>
        <w:t xml:space="preserve">Business Consultant</w:t>
      </w:r>
      <w:r>
        <w:t xml:space="preserve"> </w:t>
      </w:r>
      <w:r>
        <w:t xml:space="preserve">firms in delivering value (e.g., affordability, cultural mismatches, lack of sector-specific expertise).</w:t>
      </w:r>
    </w:p>
    <w:p>
      <w:pPr>
        <w:numPr>
          <w:ilvl w:val="0"/>
          <w:numId w:val="1001"/>
        </w:numPr>
        <w:pStyle w:val="Compact"/>
      </w:pPr>
      <w:r>
        <w:t xml:space="preserve">To develop a framework for optimizing the role of the local</w:t>
      </w:r>
      <w:r>
        <w:t xml:space="preserve"> </w:t>
      </w:r>
      <w:r>
        <w:rPr>
          <w:bCs/>
          <w:b/>
        </w:rPr>
        <w:t xml:space="preserve">Business Consultant</w:t>
      </w:r>
      <w:r>
        <w:t xml:space="preserve"> </w:t>
      </w:r>
      <w:r>
        <w:t xml:space="preserve">within Nairobi's business ecosystem to support sustainable enterprise development aligned with national economic priorities.</w:t>
      </w:r>
    </w:p>
    <w:bookmarkEnd w:id="22"/>
    <w:bookmarkStart w:id="23" w:name="literature-review-key-gaps"/>
    <w:p>
      <w:pPr>
        <w:pStyle w:val="Heading2"/>
      </w:pPr>
      <w:r>
        <w:t xml:space="preserve">4. Literature Review (Key Gaps)</w:t>
      </w:r>
    </w:p>
    <w:p>
      <w:pPr>
        <w:pStyle w:val="FirstParagraph"/>
      </w:pPr>
      <w:r>
        <w:t xml:space="preserve">Existing scholarship on business consulting in Sub-Saharan Africa often emphasizes large-scale corporate engagements or foreign-led initiatives, overlooking the critical role of locally embedded</w:t>
      </w:r>
      <w:r>
        <w:t xml:space="preserve"> </w:t>
      </w:r>
      <w:r>
        <w:rPr>
          <w:bCs/>
          <w:b/>
        </w:rPr>
        <w:t xml:space="preserve">Business Consultant</w:t>
      </w:r>
      <w:r>
        <w:t xml:space="preserve">s serving SMEs (Makau &amp; Njenga, 2021). While studies acknowledge Nairobi's status as a continental startup hub (e.g., research by the Kenya ICT Board), they rarely dissect how consulting practices adapt to local constraints like infrastructure gaps or seasonal economic fluctuations. Theoretical models on business consultancy (e.g., the "Consultant Value Chain" framework) lack validation in Nairobi’s high-velocity, informal-informal market mix. This thesis directly addresses this void by grounding analysis in primary data collected from Nairobi stakeholders—filling a crucial gap for both academia and practitioners seeking to enhance the efficacy of</w:t>
      </w:r>
      <w:r>
        <w:t xml:space="preserve"> </w:t>
      </w:r>
      <w:r>
        <w:rPr>
          <w:bCs/>
          <w:b/>
        </w:rPr>
        <w:t xml:space="preserve">Business Consultant</w:t>
      </w:r>
      <w:r>
        <w:t xml:space="preserve"> </w:t>
      </w:r>
      <w:r>
        <w:t xml:space="preserve">services across Kenya.</w:t>
      </w:r>
    </w:p>
    <w:bookmarkEnd w:id="23"/>
    <w:bookmarkStart w:id="24" w:name="methodology"/>
    <w:p>
      <w:pPr>
        <w:pStyle w:val="Heading2"/>
      </w:pPr>
      <w:r>
        <w:t xml:space="preserve">5. Methodology</w:t>
      </w:r>
    </w:p>
    <w:p>
      <w:pPr>
        <w:pStyle w:val="FirstParagraph"/>
      </w:pPr>
      <w:r>
        <w:t xml:space="preserve">This study employs a mixed-methods approach, designed specifically for contextual relevance within Nairobi, Kenya:</w:t>
      </w:r>
    </w:p>
    <w:p>
      <w:pPr>
        <w:numPr>
          <w:ilvl w:val="0"/>
          <w:numId w:val="1002"/>
        </w:numPr>
        <w:pStyle w:val="Compact"/>
      </w:pPr>
      <w:r>
        <w:rPr>
          <w:iCs/>
          <w:i/>
        </w:rPr>
        <w:t xml:space="preserve">Quantitative Phase:</w:t>
      </w:r>
      <w:r>
        <w:t xml:space="preserve"> </w:t>
      </w:r>
      <w:r>
        <w:t xml:space="preserve">A structured survey will be administered to 150 SME owners across Nairobi (stratified by sector: retail, agribusiness, tech startups, services), measuring their engagement with</w:t>
      </w:r>
      <w:r>
        <w:t xml:space="preserve"> </w:t>
      </w:r>
      <w:r>
        <w:rPr>
          <w:bCs/>
          <w:b/>
        </w:rPr>
        <w:t xml:space="preserve">Business Consultant</w:t>
      </w:r>
      <w:r>
        <w:t xml:space="preserve">s and correlating service use with self-reported performance changes. Data will be sourced from the Kenya National Bureau of Statistics (KNBS) business datasets for segmentation.</w:t>
      </w:r>
    </w:p>
    <w:p>
      <w:pPr>
        <w:numPr>
          <w:ilvl w:val="0"/>
          <w:numId w:val="1002"/>
        </w:numPr>
        <w:pStyle w:val="Compact"/>
      </w:pPr>
      <w:r>
        <w:rPr>
          <w:iCs/>
          <w:i/>
        </w:rPr>
        <w:t xml:space="preserve">Qualitative Phase:</w:t>
      </w:r>
      <w:r>
        <w:t xml:space="preserve"> </w:t>
      </w:r>
      <w:r>
        <w:t xml:space="preserve">In-depth interviews (n=25) will be conducted with senior</w:t>
      </w:r>
      <w:r>
        <w:t xml:space="preserve"> </w:t>
      </w:r>
      <w:r>
        <w:rPr>
          <w:bCs/>
          <w:b/>
        </w:rPr>
        <w:t xml:space="preserve">Business Consultant</w:t>
      </w:r>
      <w:r>
        <w:t xml:space="preserve">s operating from Nairobi-based firms (including both established local consultancies and subsidiaries of international firms), focusing on service delivery challenges, client relationship dynamics, and adaptations to Nairobi's unique market realities.</w:t>
      </w:r>
    </w:p>
    <w:p>
      <w:pPr>
        <w:numPr>
          <w:ilvl w:val="0"/>
          <w:numId w:val="1002"/>
        </w:numPr>
        <w:pStyle w:val="Compact"/>
      </w:pPr>
      <w:r>
        <w:rPr>
          <w:iCs/>
          <w:i/>
        </w:rPr>
        <w:t xml:space="preserve">Data Analysis:</w:t>
      </w:r>
      <w:r>
        <w:t xml:space="preserve"> </w:t>
      </w:r>
      <w:r>
        <w:t xml:space="preserve">Thematic analysis for qualitative data; regression analysis for survey data using SPSS. Triangulation will ensure robust conclusions grounded in Nairobi’s business reality.</w:t>
      </w:r>
    </w:p>
    <w:bookmarkEnd w:id="24"/>
    <w:bookmarkStart w:id="25" w:name="significance-of-the-study"/>
    <w:p>
      <w:pPr>
        <w:pStyle w:val="Heading2"/>
      </w:pPr>
      <w:r>
        <w:t xml:space="preserve">6. Significance of the Study</w:t>
      </w:r>
    </w:p>
    <w:p>
      <w:pPr>
        <w:pStyle w:val="FirstParagraph"/>
      </w:pPr>
      <w:r>
        <w:t xml:space="preserve">This research holds substantial significance for multiple stakeholders in Kenya:</w:t>
      </w:r>
    </w:p>
    <w:p>
      <w:pPr>
        <w:numPr>
          <w:ilvl w:val="0"/>
          <w:numId w:val="1003"/>
        </w:numPr>
        <w:pStyle w:val="Compact"/>
      </w:pPr>
      <w:r>
        <w:rPr>
          <w:bCs/>
          <w:b/>
        </w:rPr>
        <w:t xml:space="preserve">For SMEs in Nairobi:</w:t>
      </w:r>
      <w:r>
        <w:t xml:space="preserve"> </w:t>
      </w:r>
      <w:r>
        <w:t xml:space="preserve">Findings will provide evidence-based criteria for selecting effective consulting partners and highlight specific service areas most beneficial for their growth trajectory.</w:t>
      </w:r>
    </w:p>
    <w:p>
      <w:pPr>
        <w:numPr>
          <w:ilvl w:val="0"/>
          <w:numId w:val="1003"/>
        </w:numPr>
        <w:pStyle w:val="Compact"/>
      </w:pPr>
      <w:r>
        <w:rPr>
          <w:bCs/>
          <w:b/>
        </w:rPr>
        <w:t xml:space="preserve">For Business Consultant Firms:</w:t>
      </w:r>
      <w:r>
        <w:t xml:space="preserve"> </w:t>
      </w:r>
      <w:r>
        <w:t xml:space="preserve">The study identifies market needs, gaps in service delivery, and best practices for enhancing value proposition within Nairobi's competitive consulting space.</w:t>
      </w:r>
    </w:p>
    <w:p>
      <w:pPr>
        <w:numPr>
          <w:ilvl w:val="0"/>
          <w:numId w:val="1003"/>
        </w:numPr>
        <w:pStyle w:val="Compact"/>
      </w:pPr>
      <w:r>
        <w:rPr>
          <w:bCs/>
          <w:b/>
        </w:rPr>
        <w:t xml:space="preserve">For Policy Makers (e.g., Ministry of Trade &amp; Industry Kenya):</w:t>
      </w:r>
      <w:r>
        <w:t xml:space="preserve"> </w:t>
      </w:r>
      <w:r>
        <w:t xml:space="preserve">Insights will inform targeted support programs for the consultancy sector—such as accreditation standards or tax incentives—to boost its contribution to national SME development goals.</w:t>
      </w:r>
    </w:p>
    <w:p>
      <w:pPr>
        <w:numPr>
          <w:ilvl w:val="0"/>
          <w:numId w:val="1003"/>
        </w:numPr>
        <w:pStyle w:val="Compact"/>
      </w:pPr>
      <w:r>
        <w:rPr>
          <w:bCs/>
          <w:b/>
        </w:rPr>
        <w:t xml:space="preserve">Academia:</w:t>
      </w:r>
      <w:r>
        <w:t xml:space="preserve"> </w:t>
      </w:r>
      <w:r>
        <w:t xml:space="preserve">Contributes a contextualized, Nairobi-specific model of business consulting impact, enriching African business management literature and guiding future research in similar emerging urban economies.</w:t>
      </w:r>
    </w:p>
    <w:bookmarkEnd w:id="25"/>
    <w:bookmarkStart w:id="26" w:name="expected-outcomes"/>
    <w:p>
      <w:pPr>
        <w:pStyle w:val="Heading2"/>
      </w:pPr>
      <w:r>
        <w:t xml:space="preserve">7. Expected Outcomes</w:t>
      </w:r>
    </w:p>
    <w:p>
      <w:pPr>
        <w:pStyle w:val="FirstParagraph"/>
      </w:pPr>
      <w:r>
        <w:t xml:space="preserve">This thesis anticipates generating a comprehensive framework illustrating how Nairobi-based</w:t>
      </w:r>
      <w:r>
        <w:t xml:space="preserve"> </w:t>
      </w:r>
      <w:r>
        <w:rPr>
          <w:bCs/>
          <w:b/>
        </w:rPr>
        <w:t xml:space="preserve">Business Consultant</w:t>
      </w:r>
      <w:r>
        <w:t xml:space="preserve">s can maximize their strategic impact. Key expected outputs include:</w:t>
      </w:r>
    </w:p>
    <w:p>
      <w:pPr>
        <w:numPr>
          <w:ilvl w:val="0"/>
          <w:numId w:val="1004"/>
        </w:numPr>
        <w:pStyle w:val="Compact"/>
      </w:pPr>
      <w:r>
        <w:t xml:space="preserve">A validated assessment tool for SMEs to evaluate potential</w:t>
      </w:r>
      <w:r>
        <w:t xml:space="preserve"> </w:t>
      </w:r>
      <w:r>
        <w:rPr>
          <w:bCs/>
          <w:b/>
        </w:rPr>
        <w:t xml:space="preserve">Business Consultant</w:t>
      </w:r>
      <w:r>
        <w:t xml:space="preserve"> </w:t>
      </w:r>
      <w:r>
        <w:t xml:space="preserve">engagement in Nairobi.</w:t>
      </w:r>
    </w:p>
    <w:p>
      <w:pPr>
        <w:numPr>
          <w:ilvl w:val="0"/>
          <w:numId w:val="1004"/>
        </w:numPr>
        <w:pStyle w:val="Compact"/>
      </w:pPr>
      <w:r>
        <w:t xml:space="preserve">Evidence demonstrating the cost-benefit ratio of targeted consulting services for specific Nairobi SME sectors (e.g., agri-tech vs. retail).</w:t>
      </w:r>
    </w:p>
    <w:p>
      <w:pPr>
        <w:numPr>
          <w:ilvl w:val="0"/>
          <w:numId w:val="1004"/>
        </w:numPr>
        <w:pStyle w:val="Compact"/>
      </w:pPr>
      <w:r>
        <w:t xml:space="preserve">Actionable recommendations for training institutions to better equip future Kenyan consultants with Nairobi-centric competencies.</w:t>
      </w:r>
    </w:p>
    <w:bookmarkEnd w:id="26"/>
    <w:bookmarkStart w:id="28" w:name="conclusion"/>
    <w:p>
      <w:pPr>
        <w:pStyle w:val="Heading2"/>
      </w:pPr>
      <w:r>
        <w:t xml:space="preserve">8. Conclusion</w:t>
      </w:r>
    </w:p>
    <w:p>
      <w:pPr>
        <w:pStyle w:val="FirstParagraph"/>
      </w:pPr>
      <w:r>
        <w:t xml:space="preserve">The strategic importance of the</w:t>
      </w:r>
      <w:r>
        <w:t xml:space="preserve"> </w:t>
      </w:r>
      <w:r>
        <w:rPr>
          <w:bCs/>
          <w:b/>
        </w:rPr>
        <w:t xml:space="preserve">Business Consultant</w:t>
      </w:r>
      <w:r>
        <w:t xml:space="preserve"> </w:t>
      </w:r>
      <w:r>
        <w:t xml:space="preserve">within Nairobi's economy cannot be overstated. As Kenya navigates rapid urbanization, digital transformation, and post-pandemic recovery, the ability of local SMEs to leverage expert advisory services becomes a critical determinant of inclusive growth. This thesis proposal outlines a timely investigation into the operational realities and impact of</w:t>
      </w:r>
      <w:r>
        <w:t xml:space="preserve"> </w:t>
      </w:r>
      <w:r>
        <w:rPr>
          <w:bCs/>
          <w:b/>
        </w:rPr>
        <w:t xml:space="preserve">Business Consultant</w:t>
      </w:r>
      <w:r>
        <w:t xml:space="preserve"> </w:t>
      </w:r>
      <w:r>
        <w:t xml:space="preserve">services specifically within Nairobi. By centering Nairobi as both the geographic context and the focal point for analysis, this research promises not only academic contribution but tangible value for Kenya's business ecosystem, directly supporting sustainable development goals through enhanced local enterprise capabilities. The findings will be instrumental in positioning Nairobi—not just as a market for consultancy—but as a model for effective business advisory services in emerging African economies.</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Business Consultant Services in Nairobi's SME Ecosystem, Kenya</dc:title>
  <dc:creator/>
  <dc:language>en</dc:language>
  <cp:keywords/>
  <dcterms:created xsi:type="dcterms:W3CDTF">2026-07-23T13:48:51Z</dcterms:created>
  <dcterms:modified xsi:type="dcterms:W3CDTF">2026-07-23T13:48:51Z</dcterms:modified>
</cp:coreProperties>
</file>

<file path=docProps/custom.xml><?xml version="1.0" encoding="utf-8"?>
<Properties xmlns="http://schemas.openxmlformats.org/officeDocument/2006/custom-properties" xmlns:vt="http://schemas.openxmlformats.org/officeDocument/2006/docPropsVTypes"/>
</file>