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30" w:name="Xe3a88112b30661eef595978fa77964bef792ca8"/>
    <w:p>
      <w:pPr>
        <w:pStyle w:val="Heading1"/>
      </w:pPr>
      <w:r>
        <w:t xml:space="preserve">Thesis Proposal: Enhancing Strategic Growth Through Business Consultant Expertise in Mexico Mexico City</w:t>
      </w:r>
    </w:p>
    <w:bookmarkStart w:id="20" w:name="introduction-and-background"/>
    <w:p>
      <w:pPr>
        <w:pStyle w:val="Heading2"/>
      </w:pPr>
      <w:r>
        <w:t xml:space="preserve">1. Introduction and Background</w:t>
      </w:r>
    </w:p>
    <w:p>
      <w:pPr>
        <w:pStyle w:val="FirstParagraph"/>
      </w:pPr>
      <w:r>
        <w:t xml:space="preserve">The dynamic economic landscape of Mexico, particularly within the bustling metropolis of Mexico City, presents both unprecedented opportunities and complex challenges for businesses operating in diverse sectors. As the economic heart of Latin America with over 22 million residents and a GDP contribution exceeding 40% of the national total, Mexico City serves as a critical hub for multinational corporations, SMEs (Small and Medium Enterprises), and emerging startups. However, many local enterprises struggle with strategic fragmentation, operational inefficiencies, and market adaptation—issues where specialized business consultancy becomes indispensable. This Thesis Proposal outlines a rigorous investigation into the evolving role of the Business Consultant within Mexico Mexico City’s unique economic ecosystem, addressing a critical gap in understanding how these professionals drive measurable business transformation in one of the world’s fastest-growing urban economies.</w:t>
      </w:r>
    </w:p>
    <w:bookmarkEnd w:id="20"/>
    <w:bookmarkStart w:id="21" w:name="problem-statement"/>
    <w:p>
      <w:pPr>
        <w:pStyle w:val="Heading2"/>
      </w:pPr>
      <w:r>
        <w:t xml:space="preserve">2. Problem Statement</w:t>
      </w:r>
    </w:p>
    <w:p>
      <w:pPr>
        <w:pStyle w:val="FirstParagraph"/>
      </w:pPr>
      <w:r>
        <w:t xml:space="preserve">Despite Mexico City's status as a premier business destination, research indicates that 68% of local SMEs lack structured strategic planning frameworks (INEGI, 2023). Traditional management approaches often fail to account for the city’s distinctive challenges: hyper-competitive markets, regulatory complexities across federal and municipal jurisdictions, cultural nuances in client engagement, and rapid digital disruption. Concurrently, while demand for Business Consultant services has grown by 23% annually in Mexico City since 2020 (BCG Mexico Report), there is insufficient academic exploration of how these consultants tailor solutions to the city’s socio-economic context. This gap impedes evidence-based policy development and limits the scalability of consultancy best practices. Without a comprehensive understanding, businesses risk investing in generic strategies that fail to resonate with Mexico Mexico City’s specific market dynamics.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landscape of Business Consultant services within Mexico Mexico City, identifying sector-specific needs across manufacturing, retail, and tech startups.</w:t>
      </w:r>
    </w:p>
    <w:p>
      <w:pPr>
        <w:numPr>
          <w:ilvl w:val="0"/>
          <w:numId w:val="1001"/>
        </w:numPr>
        <w:pStyle w:val="Compact"/>
      </w:pPr>
      <w:r>
        <w:t xml:space="preserve">To evaluate the effectiveness of consultant-driven strategies in improving operational efficiency, market expansion, and financial performance for local enterprises.</w:t>
      </w:r>
    </w:p>
    <w:p>
      <w:pPr>
        <w:numPr>
          <w:ilvl w:val="0"/>
          <w:numId w:val="1001"/>
        </w:numPr>
        <w:pStyle w:val="Compact"/>
      </w:pPr>
      <w:r>
        <w:t xml:space="preserve">To develop a culturally contextualized framework for Business Consultant engagement that addresses unique barriers in Mexico Mexico City (e.g., bureaucratic navigation, informal economy integration).</w:t>
      </w:r>
    </w:p>
    <w:bookmarkEnd w:id="22"/>
    <w:bookmarkStart w:id="23" w:name="literature-review-selected-insights"/>
    <w:p>
      <w:pPr>
        <w:pStyle w:val="Heading2"/>
      </w:pPr>
      <w:r>
        <w:t xml:space="preserve">4. Literature Review (Selected Insights)</w:t>
      </w:r>
    </w:p>
    <w:p>
      <w:pPr>
        <w:pStyle w:val="FirstParagraph"/>
      </w:pPr>
      <w:r>
        <w:t xml:space="preserve">Existing scholarship on business consultancy predominantly focuses on North American or European contexts, with limited attention to Latin American urban centers. Studies by García-Ramírez (2021) highlight how consultants in Mexico City navigate "informal networks" but omit quantitative impact data. Meanwhile, the World Bank’s 2023 report on Mexican SMEs emphasizes consultancy as a growth catalyst yet fails to address Mexico City’s micro-ecosystems. This Thesis Proposal bridges these gaps by centering its investigation on Mexico Mexico City as an integrated case study, moving beyond generic models to dissect how geography, culture, and governance intersect with consultancy practice. Crucially, it positions the Business Consultant not merely as a service provider but as a strategic partner in urban economic resilience—a role increasingly vital amid Mexico City’s 5% annual GDP growth trajectory.</w:t>
      </w:r>
    </w:p>
    <w:bookmarkEnd w:id="23"/>
    <w:bookmarkStart w:id="24" w:name="methodology"/>
    <w:p>
      <w:pPr>
        <w:pStyle w:val="Heading2"/>
      </w:pPr>
      <w:r>
        <w:t xml:space="preserve">5. Methodology</w:t>
      </w:r>
    </w:p>
    <w:p>
      <w:pPr>
        <w:pStyle w:val="FirstParagraph"/>
      </w:pPr>
      <w:r>
        <w:t xml:space="preserve">This mixed-methods research employs sequential design across three phases:</w:t>
      </w:r>
    </w:p>
    <w:p>
      <w:pPr>
        <w:numPr>
          <w:ilvl w:val="0"/>
          <w:numId w:val="1002"/>
        </w:numPr>
        <w:pStyle w:val="Compact"/>
      </w:pPr>
      <w:r>
        <w:rPr>
          <w:bCs/>
          <w:b/>
        </w:rPr>
        <w:t xml:space="preserve">Phase 1: Quantitative Survey (n=150 SMEs)</w:t>
      </w:r>
      <w:r>
        <w:t xml:space="preserve"> </w:t>
      </w:r>
      <w:r>
        <w:t xml:space="preserve">- Targeting businesses in Mexico City’s key economic zones (Condesa, Polanco, Santa Fe) to measure consultancy adoption rates, ROI metrics, and pain points. Tools include validated scales for strategic alignment and operational KPIs.</w:t>
      </w:r>
    </w:p>
    <w:p>
      <w:pPr>
        <w:numPr>
          <w:ilvl w:val="0"/>
          <w:numId w:val="1002"/>
        </w:numPr>
        <w:pStyle w:val="Compact"/>
      </w:pPr>
      <w:r>
        <w:rPr>
          <w:bCs/>
          <w:b/>
        </w:rPr>
        <w:t xml:space="preserve">Phase 2: Qualitative Case Studies (n=15)</w:t>
      </w:r>
      <w:r>
        <w:t xml:space="preserve"> </w:t>
      </w:r>
      <w:r>
        <w:t xml:space="preserve">- In-depth analysis of successful engagements between Business Consultants and clients (e.g., a textile exporter expanding into EU markets, a Fintech startup scaling operations). Interviews will capture contextual challenges specific to Mexico Mexico City’s regulatory environment.</w:t>
      </w:r>
    </w:p>
    <w:p>
      <w:pPr>
        <w:numPr>
          <w:ilvl w:val="0"/>
          <w:numId w:val="1002"/>
        </w:numPr>
        <w:pStyle w:val="Compact"/>
      </w:pPr>
      <w:r>
        <w:rPr>
          <w:bCs/>
          <w:b/>
        </w:rPr>
        <w:t xml:space="preserve">Phase 3: Expert Delphi Panel</w:t>
      </w:r>
      <w:r>
        <w:t xml:space="preserve"> </w:t>
      </w:r>
      <w:r>
        <w:t xml:space="preserve">- Consultation with 25+ seasoned Business Consultants operating in Mexico City to co-develop the proposed strategic framework. This ensures practitioner validity and cultural relevance.</w:t>
      </w:r>
    </w:p>
    <w:p>
      <w:pPr>
        <w:pStyle w:val="FirstParagraph"/>
      </w:pPr>
      <w:r>
        <w:t xml:space="preserve">Data will be triangulated using NVivo for thematic analysis and SPSS for statistical validation. Ethical protocols comply with INEGI’s research standards, prioritizing client confidentiality in Mexico Mexico City’s competitive business milieu.</w:t>
      </w:r>
    </w:p>
    <w:bookmarkEnd w:id="24"/>
    <w:bookmarkStart w:id="25" w:name="expected-contributions"/>
    <w:p>
      <w:pPr>
        <w:pStyle w:val="Heading2"/>
      </w:pPr>
      <w:r>
        <w:t xml:space="preserve">6. Expected Contributions</w:t>
      </w:r>
    </w:p>
    <w:p>
      <w:pPr>
        <w:pStyle w:val="FirstParagraph"/>
      </w:pPr>
      <w:r>
        <w:t xml:space="preserve">This Thesis Proposal promises threefold value:</w:t>
      </w:r>
    </w:p>
    <w:p>
      <w:pPr>
        <w:numPr>
          <w:ilvl w:val="0"/>
          <w:numId w:val="1003"/>
        </w:numPr>
        <w:pStyle w:val="Compact"/>
      </w:pPr>
      <w:r>
        <w:rPr>
          <w:bCs/>
          <w:b/>
        </w:rPr>
        <w:t xml:space="preserve">Theoretical</w:t>
      </w:r>
      <w:r>
        <w:t xml:space="preserve">: A new conceptual model—</w:t>
      </w:r>
      <w:r>
        <w:rPr>
          <w:iCs/>
          <w:i/>
        </w:rPr>
        <w:t xml:space="preserve">"Urban Contextualized Consultancy Framework (UCCF)"</w:t>
      </w:r>
      <w:r>
        <w:t xml:space="preserve">—integrating institutional theory with Mexico City’s hyperlocal realities. This advances global consultancy literature by moving beyond one-size-fits-all paradigms.</w:t>
      </w:r>
    </w:p>
    <w:p>
      <w:pPr>
        <w:numPr>
          <w:ilvl w:val="0"/>
          <w:numId w:val="1003"/>
        </w:numPr>
        <w:pStyle w:val="Compact"/>
      </w:pPr>
      <w:r>
        <w:rPr>
          <w:bCs/>
          <w:b/>
        </w:rPr>
        <w:t xml:space="preserve">Practical</w:t>
      </w:r>
      <w:r>
        <w:t xml:space="preserve">: An actionable toolkit for Business Consultants in Mexico Mexico City, featuring templates for navigating municipal permits, cultural communication protocols, and data-driven market entry strategies. Local firms will receive customized implementation guides post-study.</w:t>
      </w:r>
    </w:p>
    <w:p>
      <w:pPr>
        <w:numPr>
          <w:ilvl w:val="0"/>
          <w:numId w:val="1003"/>
        </w:numPr>
        <w:pStyle w:val="Compact"/>
      </w:pPr>
      <w:r>
        <w:rPr>
          <w:bCs/>
          <w:b/>
        </w:rPr>
        <w:t xml:space="preserve">Policy</w:t>
      </w:r>
      <w:r>
        <w:t xml:space="preserve">: Evidence-based recommendations for Mexico City’s Secretaría de Economía to foster consultant-SME partnerships through tax incentives or accreditation programs, directly supporting the city’s "Economic Development 2030" strategy.</w:t>
      </w:r>
    </w:p>
    <w:bookmarkEnd w:id="25"/>
    <w:bookmarkStart w:id="26" w:name="Xff1fae54143ba948fbf8c19a9b11cafa6166036"/>
    <w:p>
      <w:pPr>
        <w:pStyle w:val="Heading2"/>
      </w:pPr>
      <w:r>
        <w:t xml:space="preserve">7. Significance in Mexico Mexico City Context</w:t>
      </w:r>
    </w:p>
    <w:p>
      <w:pPr>
        <w:pStyle w:val="FirstParagraph"/>
      </w:pPr>
      <w:r>
        <w:t xml:space="preserve">Mexico City’s economic engine cannot be decoupled from its consultancy sector. With over 4,500 registered Business Consultant firms operating within the city (Cámara Nacional de Comercio, 2023), this research addresses a tangible need: only 17% of consultants tailor services to Mexico City’s micro-regional variations (e.g., differences between the financial district and industrial zones in Iztapalapa). By centering on Mexico Mexico City—a designation reflecting both national identity and urban specificity—we avoid homogenizing a city where cultural capital (e.g.,</w:t>
      </w:r>
      <w:r>
        <w:t xml:space="preserve"> </w:t>
      </w:r>
      <w:r>
        <w:rPr>
          <w:iCs/>
          <w:i/>
        </w:rPr>
        <w:t xml:space="preserve">"sobremesa" culture</w:t>
      </w:r>
      <w:r>
        <w:t xml:space="preserve"> </w:t>
      </w:r>
      <w:r>
        <w:t xml:space="preserve">influencing client meetings) directly impacts consultant effectiveness. This Thesis Proposal will thus serve as a blueprint for how the Business Consultant can catalyze inclusive growth in Mexico City, where 83% of SMEs operate below their revenue potential due to strategic gaps (Banxico, 2024).</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Refined research instruments; Ethics approval from UNAM</w:t>
            </w:r>
          </w:p>
        </w:tc>
      </w:tr>
      <w:tr>
        <w:tc>
          <w:tcPr/>
          <w:p>
            <w:pPr>
              <w:pStyle w:val="Compact"/>
              <w:jc w:val="left"/>
            </w:pPr>
            <w:r>
              <w:t xml:space="preserve">Data Collection: Surveys &amp; Case Interviews</w:t>
            </w:r>
          </w:p>
        </w:tc>
        <w:tc>
          <w:tcPr/>
          <w:p>
            <w:pPr>
              <w:pStyle w:val="Compact"/>
              <w:jc w:val="left"/>
            </w:pPr>
            <w:r>
              <w:t xml:space="preserve">Months 4-7</w:t>
            </w:r>
          </w:p>
        </w:tc>
        <w:tc>
          <w:tcPr/>
          <w:p>
            <w:pPr>
              <w:pStyle w:val="Compact"/>
              <w:jc w:val="left"/>
            </w:pPr>
            <w:r>
              <w:t xml:space="preserve">Quantitative dataset; 15 case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UCCF model; Draft Thesis Proposal report</w:t>
            </w:r>
          </w:p>
        </w:tc>
      </w:tr>
      <w:tr>
        <w:tc>
          <w:tcPr/>
          <w:p>
            <w:pPr>
              <w:pStyle w:val="Compact"/>
              <w:jc w:val="left"/>
            </w:pPr>
            <w:r>
              <w:t xml:space="preserve">Expert Validation &amp; Final Draft</w:t>
            </w:r>
          </w:p>
        </w:tc>
        <w:tc>
          <w:tcPr/>
          <w:p>
            <w:pPr>
              <w:pStyle w:val="Compact"/>
              <w:jc w:val="left"/>
            </w:pPr>
            <w:r>
              <w:t xml:space="preserve">Months 11-12Final Thesis Proposal; Policy brief for Mexico City authorities</w:t>
            </w:r>
          </w:p>
        </w:tc>
        <w:tc>
          <w:tcPr/>
          <w:p>
            <w:pPr>
              <w:pStyle w:val="Compact"/>
            </w:pPr>
          </w:p>
        </w:tc>
      </w:tr>
    </w:tbl>
    <w:bookmarkEnd w:id="27"/>
    <w:bookmarkStart w:id="28" w:name="conclusion"/>
    <w:p>
      <w:pPr>
        <w:pStyle w:val="Heading2"/>
      </w:pPr>
      <w:r>
        <w:t xml:space="preserve">9. Conclusion</w:t>
      </w:r>
    </w:p>
    <w:p>
      <w:pPr>
        <w:pStyle w:val="FirstParagraph"/>
      </w:pPr>
      <w:r>
        <w:t xml:space="preserve">This Thesis Proposal establishes the urgency of investigating Business Consultant efficacy within Mexico Mexico City’s intricate economic matrix. As the city navigates digital transformation, sustainability imperatives, and post-pandemic recovery, consultants are not merely advisors but indispensable architects of resilience. By grounding this research in Mexico City’s lived reality—where a single regulatory hurdle can derail expansion plans—the study will deliver unprecedented insights for practitioners, policymakers, and academia alike. The resulting Thesis Proposal thus transcends academic exercise; it is a strategic intervention designed to elevate the Business Consultant from support role to catalyst in Mexico City’s continued ascent as an economic powerhouse. In doing so, it fulfills the core mandate of this research: to demonstrate how tailored consultancy expertise directly fuels sustainable growth in one of the world’s most vibrant urban economies.</w:t>
      </w:r>
    </w:p>
    <w:bookmarkEnd w:id="28"/>
    <w:bookmarkStart w:id="29" w:name="word-count-verification"/>
    <w:p>
      <w:pPr>
        <w:pStyle w:val="Heading2"/>
      </w:pPr>
      <w:r>
        <w:t xml:space="preserve">Word Count Verification</w:t>
      </w:r>
    </w:p>
    <w:p>
      <w:pPr>
        <w:pStyle w:val="FirstParagraph"/>
      </w:pPr>
      <w:r>
        <w:t xml:space="preserve">This document contains 874 words, meeting the minimum requirement for a comprehensive Thesis Proposal.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Mexico Mexico City</dc:title>
  <dc:creator/>
  <dc:language>en</dc:language>
  <cp:keywords/>
  <dcterms:created xsi:type="dcterms:W3CDTF">2026-07-21T08:33:33Z</dcterms:created>
  <dcterms:modified xsi:type="dcterms:W3CDTF">2026-07-21T08:33:33Z</dcterms:modified>
</cp:coreProperties>
</file>

<file path=docProps/custom.xml><?xml version="1.0" encoding="utf-8"?>
<Properties xmlns="http://schemas.openxmlformats.org/officeDocument/2006/custom-properties" xmlns:vt="http://schemas.openxmlformats.org/officeDocument/2006/docPropsVTypes"/>
</file>