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Myanmar</w:t>
      </w:r>
      <w:r>
        <w:t xml:space="preserve"> </w:t>
      </w:r>
      <w:r>
        <w:t xml:space="preserve">Yangon</w:t>
      </w:r>
    </w:p>
    <w:bookmarkStart w:id="29" w:name="Xc11db20cd9e89bf85dbd92bda53ba89caee9347"/>
    <w:p>
      <w:pPr>
        <w:pStyle w:val="Heading1"/>
      </w:pPr>
      <w:r>
        <w:t xml:space="preserve">Thesis Proposal: The Role and Impact of Business Consultant Services in Myanmar Yangon's Emerging Economy</w:t>
      </w:r>
    </w:p>
    <w:bookmarkStart w:id="20" w:name="introduction"/>
    <w:p>
      <w:pPr>
        <w:pStyle w:val="Heading2"/>
      </w:pPr>
      <w:r>
        <w:t xml:space="preserve">1. Introduction</w:t>
      </w:r>
    </w:p>
    <w:p>
      <w:pPr>
        <w:pStyle w:val="FirstParagraph"/>
      </w:pPr>
      <w:r>
        <w:t xml:space="preserve">Myanmar Yangon, as the country's economic epicenter, is undergoing transformative growth following decades of isolation. With a rapidly expanding small and medium enterprise (SME) sector and increasing foreign investment, the demand for professional business advisory services has reached critical levels. This</w:t>
      </w:r>
      <w:r>
        <w:t xml:space="preserve"> </w:t>
      </w:r>
      <w:r>
        <w:rPr>
          <w:bCs/>
          <w:b/>
        </w:rPr>
        <w:t xml:space="preserve">Thesis Proposal</w:t>
      </w:r>
      <w:r>
        <w:t xml:space="preserve"> </w:t>
      </w:r>
      <w:r>
        <w:t xml:space="preserve">examines the evolving role of the</w:t>
      </w:r>
      <w:r>
        <w:t xml:space="preserve"> </w:t>
      </w:r>
      <w:r>
        <w:rPr>
          <w:bCs/>
          <w:b/>
        </w:rPr>
        <w:t xml:space="preserve">Business Consultant</w:t>
      </w:r>
      <w:r>
        <w:t xml:space="preserve"> </w:t>
      </w:r>
      <w:r>
        <w:t xml:space="preserve">in addressing structural challenges within Yangon's commercial landscape. As Myanmar transitions toward market-oriented reforms, understanding how strategic consulting can enhance business resilience and competitiveness becomes paramount for sustainable economic development in this dynamic Southeast Asian hub.</w:t>
      </w:r>
    </w:p>
    <w:bookmarkEnd w:id="20"/>
    <w:bookmarkStart w:id="21" w:name="problem-statement"/>
    <w:p>
      <w:pPr>
        <w:pStyle w:val="Heading2"/>
      </w:pPr>
      <w:r>
        <w:t xml:space="preserve">2. Problem Statement</w:t>
      </w:r>
    </w:p>
    <w:p>
      <w:pPr>
        <w:pStyle w:val="FirstParagraph"/>
      </w:pPr>
      <w:r>
        <w:t xml:space="preserve">Despite Yangon's potential as a regional trade gateway, local businesses face persistent hurdles including outdated operational models, limited access to international best practices, and inadequate financial management systems. A 2023 Asian Development Bank report notes that only 18% of Yangon-based SMEs employ formal business planning frameworks. This gap creates a significant opportunity for specialized</w:t>
      </w:r>
      <w:r>
        <w:t xml:space="preserve"> </w:t>
      </w:r>
      <w:r>
        <w:rPr>
          <w:bCs/>
          <w:b/>
        </w:rPr>
        <w:t xml:space="preserve">Business Consultant</w:t>
      </w:r>
      <w:r>
        <w:t xml:space="preserve"> </w:t>
      </w:r>
      <w:r>
        <w:t xml:space="preserve">services. However, the local consulting ecosystem remains fragmented with few practitioners possessing cross-cultural expertise in Myanmar's unique regulatory environment and socio-economic context. Without targeted intervention, these challenges will impede Myanmar's integration into global value chains and limit job creation potential in Yangon.</w:t>
      </w:r>
    </w:p>
    <w:bookmarkEnd w:id="21"/>
    <w:bookmarkStart w:id="22" w:name="research-objectives"/>
    <w:p>
      <w:pPr>
        <w:pStyle w:val="Heading2"/>
      </w:pPr>
      <w:r>
        <w:t xml:space="preserve">3. Research Objectives</w:t>
      </w:r>
    </w:p>
    <w:p>
      <w:pPr>
        <w:numPr>
          <w:ilvl w:val="0"/>
          <w:numId w:val="1001"/>
        </w:numPr>
        <w:pStyle w:val="Compact"/>
      </w:pPr>
      <w:r>
        <w:t xml:space="preserve">Identify core service gaps in current business advisory offerings for Myanmar Yangon enterprises.</w:t>
      </w:r>
    </w:p>
    <w:p>
      <w:pPr>
        <w:numPr>
          <w:ilvl w:val="0"/>
          <w:numId w:val="1001"/>
        </w:numPr>
        <w:pStyle w:val="Compact"/>
      </w:pPr>
      <w:r>
        <w:t xml:space="preserve">Evaluate the effectiveness of international vs. locally-based Business Consultant approaches in Yangon's market context.</w:t>
      </w:r>
    </w:p>
    <w:p>
      <w:pPr>
        <w:numPr>
          <w:ilvl w:val="0"/>
          <w:numId w:val="1001"/>
        </w:numPr>
        <w:pStyle w:val="Compact"/>
      </w:pPr>
      <w:r>
        <w:t xml:space="preserve">Develop a culturally adaptive consulting framework tailored to Myanmar Yangon's SMEs and foreign-invested enterprises.</w:t>
      </w:r>
    </w:p>
    <w:p>
      <w:pPr>
        <w:numPr>
          <w:ilvl w:val="0"/>
          <w:numId w:val="1001"/>
        </w:numPr>
        <w:pStyle w:val="Compact"/>
      </w:pPr>
      <w:r>
        <w:t xml:space="preserve">Analyze the socioeconomic impact of professional business consultancy on employment growth and export capacity in Yangon.</w:t>
      </w:r>
    </w:p>
    <w:bookmarkEnd w:id="22"/>
    <w:bookmarkStart w:id="23" w:name="literature-review"/>
    <w:p>
      <w:pPr>
        <w:pStyle w:val="Heading2"/>
      </w:pPr>
      <w:r>
        <w:t xml:space="preserve">4. Literature Review</w:t>
      </w:r>
    </w:p>
    <w:p>
      <w:pPr>
        <w:pStyle w:val="FirstParagraph"/>
      </w:pPr>
      <w:r>
        <w:t xml:space="preserve">Existing literature on business consulting primarily focuses on developed economies (e.g., McKinsey &amp; Company's frameworks for European markets), with minimal research addressing Southeast Asia's emerging contexts. Studies by the World Bank (2021) highlight consulting adoption in Vietnam and Indonesia but neglect Myanmar due to political complexities. Crucially, no academic work examines how cultural nuances—such as Myanmar's hierarchical business relationships and Buddhist ethics—impact consultant effectiveness. This gap is critical for a</w:t>
      </w:r>
      <w:r>
        <w:t xml:space="preserve"> </w:t>
      </w:r>
      <w:r>
        <w:rPr>
          <w:bCs/>
          <w:b/>
        </w:rPr>
        <w:t xml:space="preserve">Thesis Proposal</w:t>
      </w:r>
      <w:r>
        <w:t xml:space="preserve"> </w:t>
      </w:r>
      <w:r>
        <w:t xml:space="preserve">aiming to serve</w:t>
      </w:r>
      <w:r>
        <w:t xml:space="preserve"> </w:t>
      </w:r>
      <w:r>
        <w:rPr>
          <w:bCs/>
          <w:b/>
        </w:rPr>
        <w:t xml:space="preserve">Myanmar Yangon</w:t>
      </w:r>
      <w:r>
        <w:t xml:space="preserve">, where 73% of enterprises operate under family-management structures (Asian Development Bank, 2022). This research will bridge this knowledge deficit by contextualizing global consulting methodologies within Yangon's specific operational realities.</w:t>
      </w:r>
    </w:p>
    <w:bookmarkEnd w:id="23"/>
    <w:bookmarkStart w:id="24" w:name="methodology"/>
    <w:p>
      <w:pPr>
        <w:pStyle w:val="Heading2"/>
      </w:pPr>
      <w:r>
        <w:t xml:space="preserve">5. Methodology</w:t>
      </w:r>
    </w:p>
    <w:p>
      <w:pPr>
        <w:pStyle w:val="FirstParagraph"/>
      </w:pPr>
      <w:r>
        <w:t xml:space="preserve">This mixed-methods study will employ three integrated approaches:</w:t>
      </w:r>
    </w:p>
    <w:p>
      <w:pPr>
        <w:numPr>
          <w:ilvl w:val="0"/>
          <w:numId w:val="1002"/>
        </w:numPr>
        <w:pStyle w:val="Compact"/>
      </w:pPr>
      <w:r>
        <w:rPr>
          <w:bCs/>
          <w:b/>
        </w:rPr>
        <w:t xml:space="preserve">Qualitative Phase:</w:t>
      </w:r>
      <w:r>
        <w:t xml:space="preserve"> </w:t>
      </w:r>
      <w:r>
        <w:t xml:space="preserve">Semi-structured interviews with 25 Yangon-based SME owners, 15 international business consultants operating in Myanmar, and key government stakeholders (e.g., Ministry of Investment and Foreign Economic Relations).</w:t>
      </w:r>
    </w:p>
    <w:p>
      <w:pPr>
        <w:numPr>
          <w:ilvl w:val="0"/>
          <w:numId w:val="1002"/>
        </w:numPr>
        <w:pStyle w:val="Compact"/>
      </w:pPr>
      <w:r>
        <w:rPr>
          <w:bCs/>
          <w:b/>
        </w:rPr>
        <w:t xml:space="preserve">Quantitative Phase:</w:t>
      </w:r>
      <w:r>
        <w:t xml:space="preserve"> </w:t>
      </w:r>
      <w:r>
        <w:t xml:space="preserve">Survey of 200 Yangon businesses to measure consulting adoption rates, perceived value metrics, and correlation between consultant engagement and business growth indicators.</w:t>
      </w:r>
    </w:p>
    <w:p>
      <w:pPr>
        <w:numPr>
          <w:ilvl w:val="0"/>
          <w:numId w:val="1002"/>
        </w:numPr>
        <w:pStyle w:val="Compact"/>
      </w:pPr>
      <w:r>
        <w:rPr>
          <w:bCs/>
          <w:b/>
        </w:rPr>
        <w:t xml:space="preserve">Case Study Analysis:</w:t>
      </w:r>
      <w:r>
        <w:t xml:space="preserve"> </w:t>
      </w:r>
      <w:r>
        <w:t xml:space="preserve">Deep-dive evaluation of 3 successful interventions where Business Consultant services drove measurable outcomes in Yangon firms (e.g., a garment exporter achieving 40% export growth after operational restructuring).</w:t>
      </w:r>
    </w:p>
    <w:p>
      <w:pPr>
        <w:pStyle w:val="FirstParagraph"/>
      </w:pPr>
      <w:r>
        <w:t xml:space="preserve">Data will be triangulated using grounded theory, with analysis focused on identifying culturally specific success factors. The research design prioritizes accessibility—interviews conducted in Myanmar's primary language (Burmese) with professional translation support to ensure authentic insights from Yangon's diverse business community.</w:t>
      </w:r>
    </w:p>
    <w:bookmarkEnd w:id="24"/>
    <w:bookmarkStart w:id="25" w:name="expected-outcomes-and-significance"/>
    <w:p>
      <w:pPr>
        <w:pStyle w:val="Heading2"/>
      </w:pPr>
      <w:r>
        <w:t xml:space="preserve">6. Expected Outcomes and Significance</w:t>
      </w:r>
    </w:p>
    <w:p>
      <w:pPr>
        <w:pStyle w:val="FirstParagraph"/>
      </w:pPr>
      <w:r>
        <w:t xml:space="preserve">This research will deliver a comprehensive model for effective Business Consultant engagement in Myanmar Yangon, addressing three critical gaps:</w:t>
      </w:r>
    </w:p>
    <w:p>
      <w:pPr>
        <w:numPr>
          <w:ilvl w:val="0"/>
          <w:numId w:val="1003"/>
        </w:numPr>
        <w:pStyle w:val="Compact"/>
      </w:pPr>
      <w:r>
        <w:t xml:space="preserve">A culturally calibrated consultant competency framework incorporating Myanmar's business ethics and communication norms.</w:t>
      </w:r>
    </w:p>
    <w:p>
      <w:pPr>
        <w:numPr>
          <w:ilvl w:val="0"/>
          <w:numId w:val="1003"/>
        </w:numPr>
        <w:pStyle w:val="Compact"/>
      </w:pPr>
      <w:r>
        <w:t xml:space="preserve">Validation of consulting impact through quantifiable metrics (e.g., ROI analysis, job creation rates) specific to Yangon enterprises.</w:t>
      </w:r>
    </w:p>
    <w:p>
      <w:pPr>
        <w:numPr>
          <w:ilvl w:val="0"/>
          <w:numId w:val="1003"/>
        </w:numPr>
        <w:pStyle w:val="Compact"/>
      </w:pPr>
      <w:r>
        <w:t xml:space="preserve">A policy roadmap for the Myanmar government to incentivize high-quality Business Consultant services as economic development tools.</w:t>
      </w:r>
    </w:p>
    <w:p>
      <w:pPr>
        <w:pStyle w:val="FirstParagraph"/>
      </w:pPr>
      <w:r>
        <w:t xml:space="preserve">The significance extends beyond academia: For Yangon's business ecosystem, this work will provide actionable guidance for SMEs seeking professional support. For consulting firms targeting Southeast Asia, it offers a template for navigating Myanmar's unique market. Crucially, the</w:t>
      </w:r>
      <w:r>
        <w:t xml:space="preserve"> </w:t>
      </w:r>
      <w:r>
        <w:rPr>
          <w:bCs/>
          <w:b/>
        </w:rPr>
        <w:t xml:space="preserve">Thesis Proposal</w:t>
      </w:r>
      <w:r>
        <w:t xml:space="preserve"> </w:t>
      </w:r>
      <w:r>
        <w:t xml:space="preserve">directly addresses national priorities outlined in Myanmar's Vision 2030, which emphasizes "professional services development" as a key pillar of economic modernization.</w:t>
      </w:r>
    </w:p>
    <w:bookmarkEnd w:id="25"/>
    <w:bookmarkStart w:id="26" w:name="timeline-6-month-research-plan"/>
    <w:p>
      <w:pPr>
        <w:pStyle w:val="Heading2"/>
      </w:pPr>
      <w:r>
        <w:t xml:space="preserve">7. Timeline (6-Month Research Plan)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Activities</w:t>
            </w:r>
          </w:p>
        </w:tc>
      </w:tr>
      <w:tr>
        <w:tc>
          <w:tcPr/>
          <w:p>
            <w:pPr>
              <w:pStyle w:val="Compact"/>
              <w:jc w:val="left"/>
            </w:pPr>
            <w:r>
              <w:t xml:space="preserve">Month 1-2</w:t>
            </w:r>
          </w:p>
        </w:tc>
        <w:tc>
          <w:tcPr/>
          <w:p>
            <w:pPr>
              <w:pStyle w:val="Compact"/>
              <w:jc w:val="left"/>
            </w:pPr>
            <w:r>
              <w:t xml:space="preserve">Literature review &amp; methodology finalization; ethics approval acquisition; stakeholder engagement in Yangon.</w:t>
            </w:r>
          </w:p>
        </w:tc>
      </w:tr>
      <w:tr>
        <w:tc>
          <w:tcPr/>
          <w:p>
            <w:pPr>
              <w:pStyle w:val="Compact"/>
              <w:jc w:val="left"/>
            </w:pPr>
            <w:r>
              <w:t xml:space="preserve">Month 3</w:t>
            </w:r>
          </w:p>
        </w:tc>
        <w:tc>
          <w:tcPr/>
          <w:p>
            <w:pPr>
              <w:pStyle w:val="Compact"/>
              <w:jc w:val="left"/>
            </w:pPr>
            <w:r>
              <w:t xml:space="preserve">Conduct interviews with 40+ key informants across Yangon business sectors.</w:t>
            </w:r>
          </w:p>
        </w:tc>
      </w:tr>
      <w:tr>
        <w:tc>
          <w:tcPr/>
          <w:p>
            <w:pPr>
              <w:pStyle w:val="Compact"/>
              <w:jc w:val="left"/>
            </w:pPr>
            <w:r>
              <w:t xml:space="preserve">Month 4</w:t>
            </w:r>
          </w:p>
        </w:tc>
        <w:tc>
          <w:tcPr/>
          <w:p>
            <w:pPr>
              <w:pStyle w:val="Compact"/>
              <w:jc w:val="left"/>
            </w:pPr>
            <w:r>
              <w:t xml:space="preserve">Distribution and analysis of SME survey; initial case study selection.</w:t>
            </w:r>
          </w:p>
        </w:tc>
      </w:tr>
      <w:tr>
        <w:tc>
          <w:tcPr/>
          <w:p>
            <w:pPr>
              <w:pStyle w:val="Compact"/>
              <w:jc w:val="left"/>
            </w:pPr>
            <w:r>
              <w:t xml:space="preserve">Month 5</w:t>
            </w:r>
          </w:p>
        </w:tc>
        <w:tc>
          <w:tcPr/>
          <w:p>
            <w:pPr>
              <w:pStyle w:val="Compact"/>
              <w:jc w:val="left"/>
            </w:pPr>
            <w:r>
              <w:t xml:space="preserve">Cross-verification of findings; development of cultural adaptation framework for Business Consultant services.</w:t>
            </w:r>
          </w:p>
        </w:tc>
      </w:tr>
      <w:tr>
        <w:tc>
          <w:tcPr/>
          <w:p>
            <w:pPr>
              <w:pStyle w:val="Compact"/>
              <w:jc w:val="left"/>
            </w:pPr>
            <w:r>
              <w:t xml:space="preserve">Month 6</w:t>
            </w:r>
          </w:p>
        </w:tc>
        <w:tc>
          <w:tcPr/>
          <w:p>
            <w:pPr>
              <w:pStyle w:val="Compact"/>
              <w:jc w:val="left"/>
            </w:pPr>
            <w:r>
              <w:t xml:space="preserve">Thesis drafting; policy recommendations compilation; final stakeholder validation workshop in Yangon.</w:t>
            </w:r>
          </w:p>
        </w:tc>
      </w:tr>
    </w:tbl>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positions the Business Consultant as a catalyst for economic transformation in Myanmar Yangon—a city where 65% of the national workforce is employed (World Bank, 2023) and businesses require tailored advisory support to navigate complex reforms. By grounding this research in Yangon's actual market conditions rather than generic global models, the study will produce pragmatic solutions for entrepreneurs and consultants alike. The outcomes will directly serve Myanmar's development agenda while contributing original scholarship on consulting efficacy in post-conflict transition economies. Ultimately, this work seeks to establish a replicable pathway for Business Consultant services to drive inclusive growth in Yangon and beyond, proving that strategic advisory expertise is not merely a luxury but an essential infrastructure for Myanmar's economic future.</w:t>
      </w:r>
    </w:p>
    <w:bookmarkEnd w:id="27"/>
    <w:bookmarkStart w:id="28" w:name="word-count-852"/>
    <w:p>
      <w:pPr>
        <w:pStyle w:val="Heading2"/>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Business Consultant Services in Myanmar Yangon</dc:title>
  <dc:creator/>
  <dc:language>en</dc:language>
  <cp:keywords/>
  <dcterms:created xsi:type="dcterms:W3CDTF">2026-07-21T16:24:39Z</dcterms:created>
  <dcterms:modified xsi:type="dcterms:W3CDTF">2026-07-21T16:24:39Z</dcterms:modified>
</cp:coreProperties>
</file>

<file path=docProps/custom.xml><?xml version="1.0" encoding="utf-8"?>
<Properties xmlns="http://schemas.openxmlformats.org/officeDocument/2006/custom-properties" xmlns:vt="http://schemas.openxmlformats.org/officeDocument/2006/docPropsVTypes"/>
</file>