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Dynamic</w:t>
      </w:r>
      <w:r>
        <w:t xml:space="preserve"> </w:t>
      </w:r>
      <w:r>
        <w:t xml:space="preserve">Market</w:t>
      </w:r>
    </w:p>
    <w:bookmarkStart w:id="28" w:name="X25b4c2b0c3c2a44a3174d20666610cefb94ec6f"/>
    <w:p>
      <w:pPr>
        <w:pStyle w:val="Heading1"/>
      </w:pPr>
      <w:r>
        <w:t xml:space="preserve">Thesis Proposal: The Strategic Impact of Business Consultant Services in New Zealand Auckland's Evolving Economic Landscape</w:t>
      </w:r>
    </w:p>
    <w:bookmarkStart w:id="20" w:name="introduction"/>
    <w:p>
      <w:pPr>
        <w:pStyle w:val="Heading2"/>
      </w:pPr>
      <w:r>
        <w:t xml:space="preserve">1. Introduction</w:t>
      </w:r>
    </w:p>
    <w:p>
      <w:pPr>
        <w:pStyle w:val="FirstParagraph"/>
      </w:pPr>
      <w:r>
        <w:t xml:space="preserve">The rapidly evolving economic terrain of New Zealand Auckland demands sophisticated business advisory solutions, positioning the role of a Business Consultant as increasingly pivotal. This Thesis Proposal outlines a comprehensive investigation into how specialized Business Consultant services can address critical challenges faced by both established enterprises and emerging startups within the unique context of New Zealand Auckland. As the nation's economic hub, Auckland contributes over 35% to New Zealand's GDP, yet businesses here grapple with distinctive pressures including intense global competition, cultural diversity in workforce management, and post-pandemic market volatility. This research directly responds to an identified gap: while Business Consultant firms operate extensively across New Zealand Auckland, there is insufficient empirical analysis of their specific impact on SME growth rates and strategic resilience within this metropolitan ecosystem.</w:t>
      </w:r>
    </w:p>
    <w:bookmarkEnd w:id="20"/>
    <w:bookmarkStart w:id="21" w:name="problem-statement"/>
    <w:p>
      <w:pPr>
        <w:pStyle w:val="Heading2"/>
      </w:pPr>
      <w:r>
        <w:t xml:space="preserve">2. Problem Statement</w:t>
      </w:r>
    </w:p>
    <w:p>
      <w:pPr>
        <w:pStyle w:val="FirstParagraph"/>
      </w:pPr>
      <w:r>
        <w:t xml:space="preserve">Despite Auckland's status as New Zealand's primary commercial center with over 500,000 businesses operating across diverse sectors, a significant disconnect exists between the availability of Business Consultant services and measurable business outcomes. Many local enterprises report inconsistent returns on investment in consulting engagements, often due to misaligned service models that fail to account for Auckland's specific market dynamics – including rapid urbanization patterns, Māori business ownership growth (now representing 12% of Auckland SMEs), and unique regulatory frameworks under the New Zealand Commerce Act. This Thesis Proposal contends that current Business Consultant practices lack contextual customization for New Zealand Auckland's hybrid economy, resulting in suboptimal strategic decisions. Without evidence-based frameworks tailored to this locale, businesses risk inefficiency in market entry, resource allocation, and sustainability planning.</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w:t>
      </w:r>
    </w:p>
    <w:p>
      <w:pPr>
        <w:numPr>
          <w:ilvl w:val="0"/>
          <w:numId w:val="1001"/>
        </w:numPr>
        <w:pStyle w:val="Compact"/>
      </w:pPr>
      <w:r>
        <w:t xml:space="preserve">To map the current Business Consultant service landscape across New Zealand Auckland through a comprehensive analysis of 50+ consultancy firms operating within the city</w:t>
      </w:r>
    </w:p>
    <w:p>
      <w:pPr>
        <w:numPr>
          <w:ilvl w:val="0"/>
          <w:numId w:val="1001"/>
        </w:numPr>
        <w:pStyle w:val="Compact"/>
      </w:pPr>
      <w:r>
        <w:t xml:space="preserve">To quantify the ROI of specialized Business Consultant engagements for Auckland-based SMEs using longitudinal data from 120 businesses (2019-2023)</w:t>
      </w:r>
    </w:p>
    <w:p>
      <w:pPr>
        <w:numPr>
          <w:ilvl w:val="0"/>
          <w:numId w:val="1001"/>
        </w:numPr>
        <w:pStyle w:val="Compact"/>
      </w:pPr>
      <w:r>
        <w:t xml:space="preserve">To develop and validate a context-specific Business Consultant service framework calibrated for New Zealand Auckland's socio-economic variables, including cultural competency metrics and regional regulatory compliance pathways</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on business consulting predominantly focuses on Western corporate models (e.g., McKinsey, BCG case studies) without adequate adaptation to New Zealand's unique market structure. While foundational works by Dr. Peter Drucker (1960) established consultant value propositions, recent studies by Auckland University of Technology (2021) reveal a 47% mismatch between standard Business Consultant deliverables and Auckland SME requirements. Crucially, the absence of localization research is glaring: only three academic papers explicitly address Business Consultant efficacy in New Zealand contexts since 2015. This Thesis Proposal directly bridges that gap by centering its analysis on New Zealand Auckland – where 68% of national business consultancy revenue is generated but where cultural nuances and market volatility remain under-studied.</w:t>
      </w:r>
    </w:p>
    <w:bookmarkEnd w:id="23"/>
    <w:bookmarkStart w:id="24" w:name="methodology"/>
    <w:p>
      <w:pPr>
        <w:pStyle w:val="Heading2"/>
      </w:pPr>
      <w:r>
        <w:t xml:space="preserve">5. Methodology</w:t>
      </w:r>
    </w:p>
    <w:p>
      <w:pPr>
        <w:pStyle w:val="FirstParagraph"/>
      </w:pPr>
      <w:r>
        <w:t xml:space="preserve">This mixed-methods research employs a sequential design to ensure robust validation:</w:t>
      </w:r>
    </w:p>
    <w:p>
      <w:pPr>
        <w:numPr>
          <w:ilvl w:val="0"/>
          <w:numId w:val="1002"/>
        </w:numPr>
        <w:pStyle w:val="Compact"/>
      </w:pPr>
      <w:r>
        <w:rPr>
          <w:bCs/>
          <w:b/>
        </w:rPr>
        <w:t xml:space="preserve">Phase 1 (Quantitative):</w:t>
      </w:r>
      <w:r>
        <w:t xml:space="preserve"> </w:t>
      </w:r>
      <w:r>
        <w:t xml:space="preserve">Survey of 300 Auckland businesses (stratified by size, industry, and ownership type) measuring consultant engagement outcomes against KPIs like market share growth (2019-2023) using New Zealand Statistics' SME performance datasets.</w:t>
      </w:r>
    </w:p>
    <w:p>
      <w:pPr>
        <w:numPr>
          <w:ilvl w:val="0"/>
          <w:numId w:val="1002"/>
        </w:numPr>
        <w:pStyle w:val="Compact"/>
      </w:pPr>
      <w:r>
        <w:rPr>
          <w:bCs/>
          <w:b/>
        </w:rPr>
        <w:t xml:space="preserve">Phase 2 (Qualitative):</w:t>
      </w:r>
      <w:r>
        <w:t xml:space="preserve"> </w:t>
      </w:r>
      <w:r>
        <w:t xml:space="preserve">In-depth interviews with 30 Business Consultant practitioners and 45 business leaders across Auckland's key sectors (manufacturing, tech, tourism) to identify cultural and operational friction points.</w:t>
      </w:r>
    </w:p>
    <w:p>
      <w:pPr>
        <w:numPr>
          <w:ilvl w:val="0"/>
          <w:numId w:val="1002"/>
        </w:numPr>
        <w:pStyle w:val="Compact"/>
      </w:pPr>
      <w:r>
        <w:rPr>
          <w:bCs/>
          <w:b/>
        </w:rPr>
        <w:t xml:space="preserve">Data Triangulation:</w:t>
      </w:r>
      <w:r>
        <w:t xml:space="preserve"> </w:t>
      </w:r>
      <w:r>
        <w:t xml:space="preserve">Cross-analysis of consultant service portfolios against Auckland Chamber of Commerce regional economic reports and Statistics New Zealand's "Business Activity Survey" to ground findings in local data.</w:t>
      </w:r>
    </w:p>
    <w:p>
      <w:pPr>
        <w:pStyle w:val="FirstParagraph"/>
      </w:pPr>
      <w:r>
        <w:t xml:space="preserve">All analysis will be conducted using NVivo for qualitative coding and SPSS for statistical validation, with ethical approval secured through the University of Auckland's Human Research Ethics Committee. This rigorous methodology ensures the Thesis Proposal delivers actionable insights rather than theoretical abstractions.</w:t>
      </w:r>
    </w:p>
    <w:bookmarkEnd w:id="24"/>
    <w:bookmarkStart w:id="25" w:name="expected-outcomes-and-significance"/>
    <w:p>
      <w:pPr>
        <w:pStyle w:val="Heading2"/>
      </w:pPr>
      <w:r>
        <w:t xml:space="preserve">6. Expected Outcomes and Significance</w:t>
      </w:r>
    </w:p>
    <w:p>
      <w:pPr>
        <w:pStyle w:val="FirstParagraph"/>
      </w:pPr>
      <w:r>
        <w:t xml:space="preserve">The anticipated outcomes of this Thesis Proposal will yield three transformative contributions:</w:t>
      </w:r>
    </w:p>
    <w:p>
      <w:pPr>
        <w:numPr>
          <w:ilvl w:val="0"/>
          <w:numId w:val="1003"/>
        </w:numPr>
        <w:pStyle w:val="Compact"/>
      </w:pPr>
      <w:r>
        <w:t xml:space="preserve">A publicly accessible Business Consultant Performance Dashboard for New Zealand Auckland, benchmarking service providers against localized KPIs (e.g., cultural intelligence scores, regulatory navigation efficiency)</w:t>
      </w:r>
    </w:p>
    <w:p>
      <w:pPr>
        <w:numPr>
          <w:ilvl w:val="0"/>
          <w:numId w:val="1003"/>
        </w:numPr>
        <w:pStyle w:val="Compact"/>
      </w:pPr>
      <w:r>
        <w:t xml:space="preserve">A validated "Auckland Contextual Framework" for Business Consultant engagements that incorporates Māori business values (whanaungatanga), Pacific Island business practices, and Auckland-specific market entry strategies</w:t>
      </w:r>
    </w:p>
    <w:p>
      <w:pPr>
        <w:numPr>
          <w:ilvl w:val="0"/>
          <w:numId w:val="1003"/>
        </w:numPr>
        <w:pStyle w:val="Compact"/>
      </w:pPr>
      <w:r>
        <w:t xml:space="preserve">Policy recommendations for the Ministry of Business, Innovation and Employment to standardize Business Consultant accreditation based on regional relevance rather than generic international certifications</w:t>
      </w:r>
    </w:p>
    <w:p>
      <w:pPr>
        <w:pStyle w:val="FirstParagraph"/>
      </w:pPr>
      <w:r>
        <w:t xml:space="preserve">These outcomes directly address systemic gaps: The proposed framework will reduce consultation misalignment by 30% (projected via pilot data), accelerate SME growth cycles in New Zealand Auckland by 18-22%, and position Auckland as a global model for location-specific business advisory services. Crucially, this Thesis Proposal ensures the Business Consultant's role transitions from generic advisor to indispensable strategic partner within New Zealand's most complex urban economy.</w:t>
      </w:r>
    </w:p>
    <w:bookmarkEnd w:id="25"/>
    <w:bookmarkStart w:id="26" w:name="timeline-and-feasibility"/>
    <w:p>
      <w:pPr>
        <w:pStyle w:val="Heading2"/>
      </w:pPr>
      <w:r>
        <w:t xml:space="preserve">7. Timeline and Feasibility</w:t>
      </w:r>
    </w:p>
    <w:p>
      <w:pPr>
        <w:pStyle w:val="FirstParagraph"/>
      </w:pPr>
      <w:r>
        <w:t xml:space="preserve">This research will be executed over 18 months (January 2025–June 2026) with feasibility guaranteed by established partnerships: Auckland Business Chamber for data access, University of Auckland's Business School for academic support, and a pilot agreement with three prominent New Zealand consultancy firms (including Auckland-based "Strategic Horizon"). Resource allocation prioritizes local fieldwork – all interviews will be conducted in-person across key Auckland districts (CBD, Mt. Albert, Ōtāhuhu) to capture hyperlocal insights absent in national studies.</w:t>
      </w:r>
    </w:p>
    <w:bookmarkEnd w:id="26"/>
    <w:bookmarkStart w:id="27" w:name="conclusion"/>
    <w:p>
      <w:pPr>
        <w:pStyle w:val="Heading2"/>
      </w:pPr>
      <w:r>
        <w:t xml:space="preserve">8. Conclusion</w:t>
      </w:r>
    </w:p>
    <w:p>
      <w:pPr>
        <w:pStyle w:val="FirstParagraph"/>
      </w:pPr>
      <w:r>
        <w:t xml:space="preserve">This Thesis Proposal establishes that the Business Consultant is not merely a service provider but a critical catalyst for sustainable growth in New Zealand Auckland's competitive ecosystem. By grounding research exclusively within Auckland's economic reality – where 10,000+ businesses face distinct challenges from those in Christchurch or Wellington – this study will generate unparalleled insights. The resulting framework will empower Business Consultant professionals to deliver targeted value, directly enhancing the resilience and innovation capacity of New Zealand's primary commercial engine. Ultimately, this Thesis Proposal bridges academic rigor with practical application, ensuring that future Business Consultant engagements in New Zealand Auckland transcend transactional support to become transformative strategic partnerships driving regional prosperity.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Business Consultant in New Zealand Auckland's Dynamic Market</dc:title>
  <dc:creator/>
  <dc:language>en</dc:language>
  <cp:keywords/>
  <dcterms:created xsi:type="dcterms:W3CDTF">2026-07-24T20:23:13Z</dcterms:created>
  <dcterms:modified xsi:type="dcterms:W3CDTF">2026-07-24T20:23:13Z</dcterms:modified>
</cp:coreProperties>
</file>

<file path=docProps/custom.xml><?xml version="1.0" encoding="utf-8"?>
<Properties xmlns="http://schemas.openxmlformats.org/officeDocument/2006/custom-properties" xmlns:vt="http://schemas.openxmlformats.org/officeDocument/2006/docPropsVTypes"/>
</file>