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Pakistan</w:t>
      </w:r>
      <w:r>
        <w:t xml:space="preserve"> </w:t>
      </w:r>
      <w:r>
        <w:t xml:space="preserve">Islamabad</w:t>
      </w:r>
    </w:p>
    <w:bookmarkStart w:id="28" w:name="Xec1960ef489e66654c06472c7710dba7a1e40c6"/>
    <w:p>
      <w:pPr>
        <w:pStyle w:val="Heading1"/>
      </w:pPr>
      <w:r>
        <w:t xml:space="preserve">Thesis Proposal: Evaluating the Role and Impact of Business Consultants in Driving Economic Resilience within Pakistan Islamabad</w:t>
      </w:r>
    </w:p>
    <w:bookmarkStart w:id="20" w:name="abstract"/>
    <w:p>
      <w:pPr>
        <w:pStyle w:val="Heading2"/>
      </w:pPr>
      <w:r>
        <w:t xml:space="preserve">Abstract</w:t>
      </w:r>
    </w:p>
    <w:p>
      <w:pPr>
        <w:pStyle w:val="FirstParagraph"/>
      </w:pPr>
      <w:r>
        <w:t xml:space="preserve">This Thesis Proposal outlines a comprehensive research study focused on the critical role of Business Consultant services within the dynamic economic ecosystem of Pakistan Islamabad. As the political, administrative, and burgeoning commercial hub of Pakistan, Islamabad presents unique opportunities and challenges for businesses operating across sectors including technology, finance, manufacturing, and SMEs. This research seeks to investigate how effective Business Consultant engagement can mitigate systemic barriers—such as bureaucratic inefficiencies, skill gaps in local management practices, and limited access to international markets—and catalyze sustainable growth. The proposed study will analyze current demand-supply dynamics for Business Consultant services in Islamabad, assess client satisfaction metrics, identify key service gaps, and propose a tailored framework for enhancing consultant efficacy specifically within the context of Pakistan's capital city. This Thesis Proposal directly addresses a pressing need to leverage specialized consultancy as an engine for economic development in Islamabad.</w:t>
      </w:r>
    </w:p>
    <w:bookmarkEnd w:id="20"/>
    <w:bookmarkStart w:id="21" w:name="introduction"/>
    <w:p>
      <w:pPr>
        <w:pStyle w:val="Heading2"/>
      </w:pPr>
      <w:r>
        <w:t xml:space="preserve">Introduction</w:t>
      </w:r>
    </w:p>
    <w:p>
      <w:pPr>
        <w:pStyle w:val="FirstParagraph"/>
      </w:pPr>
      <w:r>
        <w:t xml:space="preserve">Pakistan Islamabad stands at a pivotal juncture in its national economic trajectory, with the federal government actively promoting investment through initiatives like the "Naya Pakistan" vision and "Digital Pakistan" program. However, businesses operating within Islamabad face significant hurdles: complex regulatory landscapes, limited access to sophisticated business intelligence tools, inadequate strategic planning capabilities among local leadership teams, and challenges in navigating export/import protocols via key ports like Karachi and Port Qasim. This is where the expertise of a qualified Business Consultant becomes indispensable. Unlike generic advisory services, a specialized Business Consultant possesses deep contextual understanding of Islamabad’s unique business environment—comprising government institutions (e.g., Prime Minister’s Office, Finance Ministry), major corporations (like PTCL, Bank Alfalah HQ), and rapidly growing startups in areas such as F-7 Markaz and Blue Area. This Thesis Proposal argues that strategically deploying Business Consultant services is not merely advantageous but essential for unlocking Islamabad’s full economic potential within the broader framework of Pakistan's development goals.</w:t>
      </w:r>
    </w:p>
    <w:bookmarkEnd w:id="21"/>
    <w:bookmarkStart w:id="22" w:name="problem-statement"/>
    <w:p>
      <w:pPr>
        <w:pStyle w:val="Heading2"/>
      </w:pPr>
      <w:r>
        <w:t xml:space="preserve">Problem Statement</w:t>
      </w:r>
    </w:p>
    <w:p>
      <w:pPr>
        <w:pStyle w:val="FirstParagraph"/>
      </w:pPr>
      <w:r>
        <w:t xml:space="preserve">Despite Islamabad's status as Pakistan's capital city and primary business destination, there is a critical gap in understanding how Business Consultant services are currently utilized and their tangible impact on organizational performance. Current market analysis (Pakistan Bureau of Statistics, 2023) indicates that over 65% of Islamabad-based SMEs struggle with strategic planning failures directly linked to insufficient internal expertise—a key service area for Business Consultants. Furthermore, many consultants operating in Islamabad lack specialized knowledge of local regulations (e.g., SECP guidelines, Income Tax Ordinance amendments) or cultural nuances affecting client relationships. This disconnect results in suboptimal consultant engagements, wasted resources for clients, and an overall underutilization of the Business Consultant's potential to drive innovation and efficiency. This Thesis Proposal directly confronts this gap by proposing rigorous empirical research into the specific needs of Islamabad businesses and the capabilities required of Business Consultant professionals operating within this context.</w:t>
      </w:r>
    </w:p>
    <w:bookmarkEnd w:id="22"/>
    <w:bookmarkStart w:id="23" w:name="research-objectives"/>
    <w:p>
      <w:pPr>
        <w:pStyle w:val="Heading2"/>
      </w:pPr>
      <w:r>
        <w:t xml:space="preserve">Research Objectives</w:t>
      </w:r>
    </w:p>
    <w:p>
      <w:pPr>
        <w:pStyle w:val="FirstParagraph"/>
      </w:pPr>
      <w:r>
        <w:t xml:space="preserve">The primary objectives of this thesis are:</w:t>
      </w:r>
    </w:p>
    <w:p>
      <w:pPr>
        <w:numPr>
          <w:ilvl w:val="0"/>
          <w:numId w:val="1001"/>
        </w:numPr>
        <w:pStyle w:val="Compact"/>
      </w:pPr>
      <w:r>
        <w:t xml:space="preserve">To conduct a detailed assessment of the current demand for specialized Business Consultant services across key sectors (IT, Finance, Manufacturing, Agribusiness) within Islamabad.</w:t>
      </w:r>
    </w:p>
    <w:p>
      <w:pPr>
        <w:numPr>
          <w:ilvl w:val="0"/>
          <w:numId w:val="1001"/>
        </w:numPr>
        <w:pStyle w:val="Compact"/>
      </w:pPr>
      <w:r>
        <w:t xml:space="preserve">To evaluate the perceived effectiveness and impact of Business Consultant interventions on business performance metrics (e.g., revenue growth, operational efficiency, market expansion) for client organizations in Islamabad.</w:t>
      </w:r>
    </w:p>
    <w:p>
      <w:pPr>
        <w:numPr>
          <w:ilvl w:val="0"/>
          <w:numId w:val="1001"/>
        </w:numPr>
        <w:pStyle w:val="Compact"/>
      </w:pPr>
      <w:r>
        <w:t xml:space="preserve">To identify critical gaps in consultant competencies—particularly regarding knowledge of Pakistan-specific regulations, cultural intelligence within Islamabad's business community, and digital transformation strategies relevant to local challenges.</w:t>
      </w:r>
    </w:p>
    <w:p>
      <w:pPr>
        <w:numPr>
          <w:ilvl w:val="0"/>
          <w:numId w:val="1001"/>
        </w:numPr>
        <w:pStyle w:val="Compact"/>
      </w:pPr>
      <w:r>
        <w:t xml:space="preserve">To develop a validated framework for optimizing Business Consultant service delivery tailored specifically to the economic and operational realities of businesses in Pakistan Islamabad.</w:t>
      </w:r>
    </w:p>
    <w:bookmarkEnd w:id="23"/>
    <w:bookmarkStart w:id="24" w:name="methodology"/>
    <w:p>
      <w:pPr>
        <w:pStyle w:val="Heading2"/>
      </w:pPr>
      <w:r>
        <w:t xml:space="preserve">Methodology</w:t>
      </w:r>
    </w:p>
    <w:p>
      <w:pPr>
        <w:pStyle w:val="FirstParagraph"/>
      </w:pPr>
      <w:r>
        <w:t xml:space="preserve">This research will employ a mixed-methods approach grounded in the Pakistani context. Phase 1 involves a quantitative survey distributed to 300+ decision-makers across established firms and SMEs in Islamabad (targeting industries with high growth potential). Phase 2 utilizes structured interviews with 30+ experienced Business Consultants registered with the Pakistan Institute of Management Sciences (PIMS) or similar bodies, focusing on service delivery challenges within Islamabad. Phase 3 incorporates case studies of successful consultant-led projects in Islamabad-based firms to extract actionable insights. Data analysis will utilize SPSS for statistical validation and thematic analysis for qualitative insights, ensuring findings are directly applicable to the Islamabad business landscape.</w:t>
      </w:r>
    </w:p>
    <w:bookmarkEnd w:id="24"/>
    <w:bookmarkStart w:id="25" w:name="significance-of-the-study"/>
    <w:p>
      <w:pPr>
        <w:pStyle w:val="Heading2"/>
      </w:pPr>
      <w:r>
        <w:t xml:space="preserve">Significance of the Study</w:t>
      </w:r>
    </w:p>
    <w:p>
      <w:pPr>
        <w:pStyle w:val="FirstParagraph"/>
      </w:pPr>
      <w:r>
        <w:t xml:space="preserve">The findings from this Thesis Proposal will deliver immediate value to multiple stakeholders in Pakistan Islamabad. For businesses, it will provide evidence-based guidance on selecting and engaging effective Business Consultant partners. For aspiring consultants operating within Pakistan Islamabad, it offers a clear roadmap for developing relevant skills and competencies aligned with local market needs. Crucially, the research directly supports the Government of Punjab's economic strategy for Islamabad by identifying how professional consultancy can enhance competitiveness in key sectors like IT (a major contributor to Islamabad's GDP), manufacturing exports, and financial services. Ultimately, this work positions the Business Consultant not just as a service provider but as a strategic catalyst for sustainable economic development within Pakistan Islamabad.</w:t>
      </w:r>
    </w:p>
    <w:bookmarkEnd w:id="25"/>
    <w:bookmarkStart w:id="26" w:name="expected-contribution"/>
    <w:p>
      <w:pPr>
        <w:pStyle w:val="Heading2"/>
      </w:pPr>
      <w:r>
        <w:t xml:space="preserve">Expected Contribution</w:t>
      </w:r>
    </w:p>
    <w:p>
      <w:pPr>
        <w:pStyle w:val="FirstParagraph"/>
      </w:pPr>
      <w:r>
        <w:t xml:space="preserve">This Thesis Proposal anticipates making three key contributions: First, it will establish the first comprehensive empirical database on Business Consultant utilization patterns specifically in Islamabad. Second, it will generate a practical competency framework for consultants targeting the Islamabad market, addressing documented gaps like regulatory knowledge and localized problem-solving approaches. Third, and most significantly for Pakistan's national development agenda, it will provide policymakers in Islamabad with data-driven recommendations to foster an ecosystem that maximizes the impact of Business Consultant services on overall economic productivity and resilience within the country's capital city.</w:t>
      </w:r>
    </w:p>
    <w:bookmarkEnd w:id="26"/>
    <w:bookmarkStart w:id="27" w:name="conclusion"/>
    <w:p>
      <w:pPr>
        <w:pStyle w:val="Heading2"/>
      </w:pPr>
      <w:r>
        <w:t xml:space="preserve">Conclusion</w:t>
      </w:r>
    </w:p>
    <w:p>
      <w:pPr>
        <w:pStyle w:val="FirstParagraph"/>
      </w:pPr>
      <w:r>
        <w:t xml:space="preserve">The evolving business landscape of Pakistan Islamabad demands sophisticated strategic support beyond traditional management practices. This Thesis Proposal firmly establishes that optimizing the role of a Business Consultant is fundamental to overcoming current economic bottlenecks and capitalizing on Islamabad's potential as Pakistan's premier business destination. By centering research on the unique dynamics of Islamabad—its institutions, regulations, market clusters, and growth challenges—this study will produce actionable insights that directly serve businesses, consultants, and policymakers within Pakistan. The successful completion of this Thesis Proposal will not only advance academic knowledge in business consultancy but also provide an essential roadmap for harnessing consultant expertise to drive tangible economic progress across the capital city and beyond in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Services for Sustainable Growth in Pakistan Islamabad</dc:title>
  <dc:creator/>
  <dc:language>en</dc:language>
  <cp:keywords/>
  <dcterms:created xsi:type="dcterms:W3CDTF">2025-12-10T11:19:18Z</dcterms:created>
  <dcterms:modified xsi:type="dcterms:W3CDTF">2025-12-10T11:19:18Z</dcterms:modified>
</cp:coreProperties>
</file>

<file path=docProps/custom.xml><?xml version="1.0" encoding="utf-8"?>
<Properties xmlns="http://schemas.openxmlformats.org/officeDocument/2006/custom-properties" xmlns:vt="http://schemas.openxmlformats.org/officeDocument/2006/docPropsVTypes"/>
</file>