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SME</w:t>
      </w:r>
      <w:r>
        <w:t xml:space="preserve"> </w:t>
      </w:r>
      <w:r>
        <w:t xml:space="preserve">Growth</w:t>
      </w:r>
      <w:r>
        <w:t xml:space="preserve"> </w:t>
      </w:r>
      <w:r>
        <w:t xml:space="preserve">in</w:t>
      </w:r>
      <w:r>
        <w:t xml:space="preserve"> </w:t>
      </w:r>
      <w:r>
        <w:t xml:space="preserve">Pakistan</w:t>
      </w:r>
      <w:r>
        <w:t xml:space="preserve"> </w:t>
      </w:r>
      <w:r>
        <w:t xml:space="preserve">Karachi</w:t>
      </w:r>
    </w:p>
    <w:bookmarkStart w:id="26" w:name="X7db2f9c3d997170e43511a07393de0cfbef445d"/>
    <w:p>
      <w:pPr>
        <w:pStyle w:val="Heading1"/>
      </w:pPr>
      <w:r>
        <w:t xml:space="preserve">Thesis Proposal: Strategic Business Consulting as a Catalyst for Sustainable SME Growth in Karachi, Pakistan</w:t>
      </w:r>
    </w:p>
    <w:bookmarkStart w:id="20" w:name="abstract-approx.-150-words"/>
    <w:p>
      <w:pPr>
        <w:pStyle w:val="Heading2"/>
      </w:pPr>
      <w:r>
        <w:t xml:space="preserve">Abstract (Approx. 150 words)</w:t>
      </w:r>
    </w:p>
    <w:p>
      <w:pPr>
        <w:pStyle w:val="FirstParagraph"/>
      </w:pPr>
      <w:r>
        <w:t xml:space="preserve">This Thesis Proposal outlines a research study critically examining the role and potential of the Business Consultant within the dynamic economic ecosystem of Karachi, Pakistan. Focusing specifically on Small and Medium Enterprises (SMEs), which form the backbone of Pakistan's economy yet face significant operational and strategic challenges, this research investigates how effective Business Consultant services can address systemic gaps. The primary objective is to develop a contextually relevant framework for Business Consultant engagement tailored to the unique socio-economic, infrastructural, and market conditions prevalent in Karachi. By analyzing current consultant practices, SME needs, and implementation barriers within Pakistan Karachi's business landscape, this thesis aims to provide actionable insights for enhancing consultancy effectiveness. The findings are expected to contribute significantly to academic discourse on business development in emerging markets while offering practical strategies for consultants and policymakers seeking to foster sustainable economic growth in Pakistan's largest urban center.</w:t>
      </w:r>
    </w:p>
    <w:bookmarkEnd w:id="20"/>
    <w:bookmarkStart w:id="21" w:name="introduction-approx.-200-words"/>
    <w:p>
      <w:pPr>
        <w:pStyle w:val="Heading2"/>
      </w:pPr>
      <w:r>
        <w:t xml:space="preserve">1. Introduction (Approx. 200 words)</w:t>
      </w:r>
    </w:p>
    <w:p>
      <w:pPr>
        <w:pStyle w:val="FirstParagraph"/>
      </w:pPr>
      <w:r>
        <w:t xml:space="preserve">Karachi, the financial and commercial capital of Pakistan, hosts over 500,000 registered SMEs and countless unregistered enterprises that collectively contribute significantly to the national GDP and employment. However, despite this vast potential, many Karachi-based SMEs struggle with poor operational efficiency, limited market access, inadequate financial management, and an inability to navigate complex regulatory environments – challenges often exacerbated by Pakistan's broader economic volatility. The role of the Business Consultant has emerged as a potential critical intervention point for these businesses. Yet, the adoption and effectiveness of professional Business Consultant services within Pakistan Karachi remain underdeveloped compared to global standards. Many local consultants lack standardized training, industry-specific expertise relevant to Karachi's unique market (e.g., garment manufacturing in Korangi, trading in Saddar, tech startups in DHA), or a deep understanding of the cultural and institutional nuances governing business operations in Pakistan. This Thesis Proposal directly addresses this critical gap by proposing rigorous research into how a more effective and accessible Business Consultant model can be cultivated specifically for Karachi's SMEs. It asserts that unlocking the full potential of these enterprises requires not just generic advice, but highly contextualized Business Consultant support deeply embedded within the realities of Pakistan Karachi.</w:t>
      </w:r>
    </w:p>
    <w:bookmarkEnd w:id="21"/>
    <w:bookmarkStart w:id="22" w:name="X601fff305cc3ef97c6fb8bfae7efb1e27e39b6c"/>
    <w:p>
      <w:pPr>
        <w:pStyle w:val="Heading2"/>
      </w:pPr>
      <w:r>
        <w:t xml:space="preserve">2. Problem Statement &amp; Significance (Approx. 250 words)</w:t>
      </w:r>
    </w:p>
    <w:p>
      <w:pPr>
        <w:pStyle w:val="FirstParagraph"/>
      </w:pPr>
      <w:r>
        <w:t xml:space="preserve">The core problem this research addresses is the significant underutilization and misalignment of Business Consultant services within Karachi's SME sector, hindering sustainable growth and contributing to high failure rates among new ventures in Pakistan. Current consultancy offerings often fail to resonate with the specific needs of Karachi-based businesses due to a lack of localized knowledge, affordability issues for micro-SMEs, or consultants operating from external hubs without understanding local dynamics. This results in wasted resources for SMEs seeking guidance and a suboptimal utilization of the Business Consultant profession itself within Pakistan's economic development strategy. The significance is profound: Unleashing the potential of Karachi's SMEs through effective consulting could directly boost local employment (especially youth), increase tax revenue, enhance export competitiveness, and strengthen Karachi's position as Pakistan's economic engine. Furthermore, this research holds academic significance by contributing to the limited body of literature focused on business consultancy models within South Asian emerging economies. It moves beyond generic studies to provide a granular analysis of how the Business Consultant function must evolve specifically for Pakistan Karachi. This Thesis Proposal is not merely an academic exercise; it seeks tangible pathways to empower Karachi's entrepreneurs, making it a vital contribution to Pakistan's broader economic development agenda.</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map the current landscape of Business Consultant services available within Pakistan Karachi, identifying key players, service offerings, pricing models, and target client segments.</w:t>
      </w:r>
    </w:p>
    <w:p>
      <w:pPr>
        <w:numPr>
          <w:ilvl w:val="0"/>
          <w:numId w:val="1001"/>
        </w:numPr>
        <w:pStyle w:val="Compact"/>
      </w:pPr>
      <w:r>
        <w:t xml:space="preserve">To identify the specific strategic, operational, financial, and market-related challenges faced by SMEs across diverse sectors in Karachi (e.g., manufacturing, trading retail).</w:t>
      </w:r>
    </w:p>
    <w:p>
      <w:pPr>
        <w:numPr>
          <w:ilvl w:val="0"/>
          <w:numId w:val="1001"/>
        </w:numPr>
        <w:pStyle w:val="Compact"/>
      </w:pPr>
      <w:r>
        <w:t xml:space="preserve">To analyze the gap between SME needs and the services currently provided by Business Consultants in Karachi.</w:t>
      </w:r>
    </w:p>
    <w:p>
      <w:pPr>
        <w:numPr>
          <w:ilvl w:val="0"/>
          <w:numId w:val="1001"/>
        </w:numPr>
        <w:pStyle w:val="Compact"/>
      </w:pPr>
      <w:r>
        <w:t xml:space="preserve">To develop a contextually appropriate framework for delivering effective Business Consultant services tailored to the realities of operating a business within Pakistan Karachi.</w:t>
      </w:r>
    </w:p>
    <w:bookmarkEnd w:id="23"/>
    <w:bookmarkStart w:id="24" w:name="methodology-approx.-150-words"/>
    <w:p>
      <w:pPr>
        <w:pStyle w:val="Heading2"/>
      </w:pPr>
      <w:r>
        <w:t xml:space="preserve">4. Methodology (Approx. 150 words)</w:t>
      </w:r>
    </w:p>
    <w:p>
      <w:pPr>
        <w:pStyle w:val="FirstParagraph"/>
      </w:pPr>
      <w:r>
        <w:t xml:space="preserve">This mixed-methods research will employ both qualitative and quantitative approaches, rigorously grounded in the Karachi context. Primary data collection will involve:</w:t>
      </w:r>
    </w:p>
    <w:p>
      <w:pPr>
        <w:numPr>
          <w:ilvl w:val="0"/>
          <w:numId w:val="1002"/>
        </w:numPr>
        <w:pStyle w:val="Compact"/>
      </w:pPr>
      <w:r>
        <w:rPr>
          <w:bCs/>
          <w:b/>
        </w:rPr>
        <w:t xml:space="preserve">Semi-structured Interviews:</w:t>
      </w:r>
      <w:r>
        <w:t xml:space="preserve"> </w:t>
      </w:r>
      <w:r>
        <w:t xml:space="preserve">Conducting in-depth interviews with 30-40 key stakeholders including a representative sample of Business Consultants operating within Pakistan Karachi (from established firms to solo practitioners), SME owners/managers across major sectors and sizes, and representatives from relevant bodies like the Sindh Chamber of Commerce &amp; Industry (SCCI) and Small Enterprise Development Institution (SEDI).</w:t>
      </w:r>
    </w:p>
    <w:p>
      <w:pPr>
        <w:numPr>
          <w:ilvl w:val="0"/>
          <w:numId w:val="1002"/>
        </w:numPr>
        <w:pStyle w:val="Compact"/>
      </w:pPr>
      <w:r>
        <w:rPr>
          <w:bCs/>
          <w:b/>
        </w:rPr>
        <w:t xml:space="preserve">Structured Surveys:</w:t>
      </w:r>
      <w:r>
        <w:t xml:space="preserve"> </w:t>
      </w:r>
      <w:r>
        <w:t xml:space="preserve">Distributing validated questionnaires to a larger sample of 150+ Karachi-based SMEs to quantify challenges, consultant usage rates, perceived value, and barriers.</w:t>
      </w:r>
    </w:p>
    <w:p>
      <w:pPr>
        <w:pStyle w:val="FirstParagraph"/>
      </w:pPr>
      <w:r>
        <w:t xml:space="preserve">The data will be analyzed thematically for qualitative insights and statistically for quantitative patterns. The analysis will explicitly focus on how the unique context of Pakistan Karachi – including its infrastructure constraints (e.g., power outages impacting operations), regulatory complexities specific to Sindh province, cultural business practices, and competitive market pressures in areas like Saddar or Clifton – shapes both SME needs and the potential effectiveness of Business Consultant interventions. Ethical considerations will be paramount throughout.</w:t>
      </w:r>
    </w:p>
    <w:bookmarkEnd w:id="24"/>
    <w:bookmarkStart w:id="25" w:name="Xc28c80777a5adba6fc24c36ba66ae4f97468c6f"/>
    <w:p>
      <w:pPr>
        <w:pStyle w:val="Heading2"/>
      </w:pPr>
      <w:r>
        <w:t xml:space="preserve">5. Expected Contribution &amp; Conclusion (Approx. 150 words)</w:t>
      </w:r>
    </w:p>
    <w:p>
      <w:pPr>
        <w:pStyle w:val="FirstParagraph"/>
      </w:pPr>
      <w:r>
        <w:t xml:space="preserve">This Thesis Proposal, upon completion, will deliver a significant contribution to both academia and practice in Pakistan Karachi. Academically, it will provide the first comprehensive study of Business Consultant efficacy within Pakistan's largest urban economic hub, filling a critical void in literature on consultancy models in emerging economies. Practically, it will yield a validated framework for delivering relevant Business Consultant services that addresses the specific pain points of Karachi SMEs – from navigating local trade licenses to developing export strategies for Pakistani goods. This framework can be directly adopted by consultants operating within Pakistan Karachi, professional bodies like the Institute of Cost and Management Accountants (ICMA) Pakistan, or government initiatives such as Sindh's SME Development Program. By demonstrating how contextually tailored Business Consultant support can unlock value for Karachi's SMEs, this research positions itself as a catalyst for more effective business development strategies in Pakistan. It underscores that the success of the Business Consultant profession in Pakistan is intrinsically linked to its deep understanding and adaptation to the unique realities of Karachi, making this Thesis Proposal a vital step towards fostering a more resilient and prosperous entrepreneurial ecosystem within Pakistan's economic heartland.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as a Catalyst for SME Growth in Pakistan Karachi</dc:title>
  <dc:creator/>
  <dc:language>en</dc:language>
  <cp:keywords/>
  <dcterms:created xsi:type="dcterms:W3CDTF">2025-12-09T23:46:26Z</dcterms:created>
  <dcterms:modified xsi:type="dcterms:W3CDTF">2025-12-09T23:46:26Z</dcterms:modified>
</cp:coreProperties>
</file>

<file path=docProps/custom.xml><?xml version="1.0" encoding="utf-8"?>
<Properties xmlns="http://schemas.openxmlformats.org/officeDocument/2006/custom-properties" xmlns:vt="http://schemas.openxmlformats.org/officeDocument/2006/docPropsVTypes"/>
</file>