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SME</w:t>
      </w:r>
      <w:r>
        <w:t xml:space="preserve"> </w:t>
      </w:r>
      <w:r>
        <w:t xml:space="preserve">Growth</w:t>
      </w:r>
      <w:r>
        <w:t xml:space="preserve"> </w:t>
      </w:r>
      <w:r>
        <w:t xml:space="preserve">through</w:t>
      </w:r>
      <w:r>
        <w:t xml:space="preserve"> </w:t>
      </w:r>
      <w:r>
        <w:t xml:space="preserve">Strategic</w:t>
      </w:r>
      <w:r>
        <w:t xml:space="preserve"> </w:t>
      </w:r>
      <w:r>
        <w:t xml:space="preserve">Business</w:t>
      </w:r>
      <w:r>
        <w:t xml:space="preserve"> </w:t>
      </w:r>
      <w:r>
        <w:t xml:space="preserve">Consultancy</w:t>
      </w:r>
      <w:r>
        <w:t xml:space="preserve"> </w:t>
      </w:r>
      <w:r>
        <w:t xml:space="preserve">in</w:t>
      </w:r>
      <w:r>
        <w:t xml:space="preserve"> </w:t>
      </w:r>
      <w:r>
        <w:t xml:space="preserve">Peru</w:t>
      </w:r>
      <w:r>
        <w:t xml:space="preserve"> </w:t>
      </w:r>
      <w:r>
        <w:t xml:space="preserve">Lima</w:t>
      </w:r>
    </w:p>
    <w:bookmarkStart w:id="29" w:name="X2c0b18cb1db6cb4c960c966919eda63ad7e81a1"/>
    <w:p>
      <w:pPr>
        <w:pStyle w:val="Heading1"/>
      </w:pPr>
      <w:r>
        <w:t xml:space="preserve">Thesis Proposal: Enhancing SME Growth through Strategic Business Consultancy in Peru Lima</w:t>
      </w:r>
    </w:p>
    <w:bookmarkStart w:id="20" w:name="abstract"/>
    <w:p>
      <w:pPr>
        <w:pStyle w:val="Heading2"/>
      </w:pPr>
      <w:r>
        <w:t xml:space="preserve">Abstract</w:t>
      </w:r>
    </w:p>
    <w:p>
      <w:pPr>
        <w:pStyle w:val="FirstParagraph"/>
      </w:pPr>
      <w:r>
        <w:t xml:space="preserve">This Thesis Proposal outlines a research study focused on the critical role of the</w:t>
      </w:r>
      <w:r>
        <w:t xml:space="preserve"> </w:t>
      </w:r>
      <w:r>
        <w:rPr>
          <w:iCs/>
          <w:i/>
        </w:rPr>
        <w:t xml:space="preserve">Business Consultant</w:t>
      </w:r>
      <w:r>
        <w:t xml:space="preserve"> </w:t>
      </w:r>
      <w:r>
        <w:t xml:space="preserve">in driving sustainable growth for Small and Medium Enterprises (SMEs) within the dynamic economic landscape of</w:t>
      </w:r>
      <w:r>
        <w:t xml:space="preserve"> </w:t>
      </w:r>
      <w:r>
        <w:rPr>
          <w:bCs/>
          <w:b/>
        </w:rPr>
        <w:t xml:space="preserve">Peru Lima</w:t>
      </w:r>
      <w:r>
        <w:t xml:space="preserve">. With Lima serving as Peru's commercial and financial hub, SMEs constitute over 95% of all businesses but face systemic challenges including limited access to specialized advisory services. This research seeks to identify gaps in current consultancy practices, evaluate the effectiveness of localized consulting models, and propose a culturally attuned framework for</w:t>
      </w:r>
      <w:r>
        <w:t xml:space="preserve"> </w:t>
      </w:r>
      <w:r>
        <w:rPr>
          <w:iCs/>
          <w:i/>
        </w:rPr>
        <w:t xml:space="preserve">Business Consultant</w:t>
      </w:r>
      <w:r>
        <w:t xml:space="preserve"> </w:t>
      </w:r>
      <w:r>
        <w:t xml:space="preserve">engagement specifically designed for Lima's unique market environment. The study employs mixed-methods research spanning quantitative surveys of 150 Lima-based SMEs and qualitative interviews with 25 certified</w:t>
      </w:r>
      <w:r>
        <w:t xml:space="preserve"> </w:t>
      </w:r>
      <w:r>
        <w:rPr>
          <w:iCs/>
          <w:i/>
        </w:rPr>
        <w:t xml:space="preserve">Business Consultant</w:t>
      </w:r>
      <w:r>
        <w:t xml:space="preserve">s operating in</w:t>
      </w:r>
      <w:r>
        <w:t xml:space="preserve"> </w:t>
      </w:r>
      <w:r>
        <w:rPr>
          <w:bCs/>
          <w:b/>
        </w:rPr>
        <w:t xml:space="preserve">Peru Lima</w:t>
      </w:r>
      <w:r>
        <w:t xml:space="preserve">, aiming to deliver actionable insights for policymakers, consultancy firms, and entrepreneurial stakeholders.</w:t>
      </w:r>
    </w:p>
    <w:bookmarkEnd w:id="20"/>
    <w:bookmarkStart w:id="21" w:name="X830a82120d6861fd4402397c8a639e9c1001958"/>
    <w:p>
      <w:pPr>
        <w:pStyle w:val="Heading2"/>
      </w:pPr>
      <w:r>
        <w:t xml:space="preserve">1. Introduction: The Imperative for Targeted Business Consultancy in Lima</w:t>
      </w:r>
    </w:p>
    <w:p>
      <w:pPr>
        <w:pStyle w:val="FirstParagraph"/>
      </w:pPr>
      <w:r>
        <w:t xml:space="preserve">The economic vitality of</w:t>
      </w:r>
      <w:r>
        <w:t xml:space="preserve"> </w:t>
      </w:r>
      <w:r>
        <w:rPr>
          <w:bCs/>
          <w:b/>
        </w:rPr>
        <w:t xml:space="preserve">Peru Lima</w:t>
      </w:r>
      <w:r>
        <w:t xml:space="preserve"> </w:t>
      </w:r>
      <w:r>
        <w:t xml:space="preserve">hinges significantly on the resilience and scalability of its SME sector. As the nation's primary employment engine, SMEs contribute approximately 45% to Peru's GDP yet remain vulnerable to operational inefficiencies, market volatility, and regulatory complexities. Despite this dependence, access to high-quality strategic</w:t>
      </w:r>
      <w:r>
        <w:t xml:space="preserve"> </w:t>
      </w:r>
      <w:r>
        <w:rPr>
          <w:iCs/>
          <w:i/>
        </w:rPr>
        <w:t xml:space="preserve">Business Consultant</w:t>
      </w:r>
      <w:r>
        <w:t xml:space="preserve"> </w:t>
      </w:r>
      <w:r>
        <w:t xml:space="preserve">services remains fragmented and often misaligned with local realities. This Thesis Proposal addresses a critical void: the lack of evidence-based frameworks tailored for consultancy delivery in</w:t>
      </w:r>
      <w:r>
        <w:t xml:space="preserve"> </w:t>
      </w:r>
      <w:r>
        <w:rPr>
          <w:bCs/>
          <w:b/>
        </w:rPr>
        <w:t xml:space="preserve">Peru Lima</w:t>
      </w:r>
      <w:r>
        <w:t xml:space="preserve">. Current global consultancy models frequently fail to account for Lima's distinct socio-economic fabric, including its informal sector dominance (contributing ~25% of GDP), cultural business practices, and region-specific logistical challenges. This research positions the</w:t>
      </w:r>
      <w:r>
        <w:t xml:space="preserve"> </w:t>
      </w:r>
      <w:r>
        <w:rPr>
          <w:iCs/>
          <w:i/>
        </w:rPr>
        <w:t xml:space="preserve">Business Consultant</w:t>
      </w:r>
      <w:r>
        <w:t xml:space="preserve"> </w:t>
      </w:r>
      <w:r>
        <w:t xml:space="preserve">not merely as an external advisor but as a strategic catalyst for inclusive growth in</w:t>
      </w:r>
      <w:r>
        <w:t xml:space="preserve"> </w:t>
      </w:r>
      <w:r>
        <w:rPr>
          <w:bCs/>
          <w:b/>
        </w:rPr>
        <w:t xml:space="preserve">Peru Lima</w:t>
      </w:r>
      <w:r>
        <w:t xml:space="preserve">.</w:t>
      </w:r>
    </w:p>
    <w:bookmarkEnd w:id="21"/>
    <w:bookmarkStart w:id="22" w:name="X3baa5e83e978df2b6f7c8e416b9345e0264a573"/>
    <w:p>
      <w:pPr>
        <w:pStyle w:val="Heading2"/>
      </w:pPr>
      <w:r>
        <w:t xml:space="preserve">2. Problem Statement: The Disconnect Between Consulting Services and Lima's SME Needs</w:t>
      </w:r>
    </w:p>
    <w:p>
      <w:pPr>
        <w:pStyle w:val="FirstParagraph"/>
      </w:pPr>
      <w:r>
        <w:t xml:space="preserve">Data from Peru's National Institute of Statistics (INEI) indicates that only 18% of Lima-based SMEs engage with professional consultants, primarily due to perceived high costs, cultural mismatches, and services ill-suited to local operational contexts. A 2023 CEPAL report further notes that consultancies operating in</w:t>
      </w:r>
      <w:r>
        <w:t xml:space="preserve"> </w:t>
      </w:r>
      <w:r>
        <w:rPr>
          <w:bCs/>
          <w:b/>
        </w:rPr>
        <w:t xml:space="preserve">Peru Lima</w:t>
      </w:r>
      <w:r>
        <w:t xml:space="preserve"> </w:t>
      </w:r>
      <w:r>
        <w:t xml:space="preserve">often prioritize multinational clients over indigenous SMEs, neglecting critical needs such as digital transformation support (only 15% of Lima SMEs have e-commerce capabilities), formalization of informal operations, and navigating Peru's evolving tax codes. This gap stifles innovation and competitiveness. Consequently, this Thesis Proposal argues that the effectiveness of a</w:t>
      </w:r>
      <w:r>
        <w:t xml:space="preserve"> </w:t>
      </w:r>
      <w:r>
        <w:rPr>
          <w:iCs/>
          <w:i/>
        </w:rPr>
        <w:t xml:space="preserve">Business Consultant</w:t>
      </w:r>
      <w:r>
        <w:t xml:space="preserve"> </w:t>
      </w:r>
      <w:r>
        <w:t xml:space="preserve">in</w:t>
      </w:r>
      <w:r>
        <w:t xml:space="preserve"> </w:t>
      </w:r>
      <w:r>
        <w:rPr>
          <w:bCs/>
          <w:b/>
        </w:rPr>
        <w:t xml:space="preserve">Peru Lima</w:t>
      </w:r>
      <w:r>
        <w:t xml:space="preserve"> </w:t>
      </w:r>
      <w:r>
        <w:t xml:space="preserve">is directly tied to their ability to integrate deep contextual understanding with strategic advisory expertise—a capability currently underdeveloped in the local consultancy market.</w:t>
      </w:r>
    </w:p>
    <w:bookmarkEnd w:id="22"/>
    <w:bookmarkStart w:id="23" w:name="Xd3f1946584e9e7d15589016381900d96af841cc"/>
    <w:p>
      <w:pPr>
        <w:pStyle w:val="Heading2"/>
      </w:pPr>
      <w:r>
        <w:t xml:space="preserve">3. Literature Review: Contextualizing Business Consultancy in Emerging Economies</w:t>
      </w:r>
    </w:p>
    <w:p>
      <w:pPr>
        <w:pStyle w:val="FirstParagraph"/>
      </w:pPr>
      <w:r>
        <w:t xml:space="preserve">While extensive literature exists on business consultancy in developed economies (e.g., McKinsey, BCG frameworks), research focusing on Latin American contexts remains sparse. Studies by the World Bank (2021) highlight that consultancy effectiveness in emerging markets like Peru is heavily influenced by institutional trust, language nuances, and adaptation to informal economic networks—factors largely absent from Western models. Research specific to</w:t>
      </w:r>
      <w:r>
        <w:t xml:space="preserve"> </w:t>
      </w:r>
      <w:r>
        <w:rPr>
          <w:bCs/>
          <w:b/>
        </w:rPr>
        <w:t xml:space="preserve">Peru Lima</w:t>
      </w:r>
      <w:r>
        <w:t xml:space="preserve"> </w:t>
      </w:r>
      <w:r>
        <w:t xml:space="preserve">is particularly limited; a recent Universidad del Pacífico study (2022) identified cultural intelligence as the top predictor of consultant success in Lima's SME sector but noted inconsistent application. This Thesis Proposal bridges this gap by synthesizing global consultancy best practices with empirical data on</w:t>
      </w:r>
      <w:r>
        <w:t xml:space="preserve"> </w:t>
      </w:r>
      <w:r>
        <w:rPr>
          <w:iCs/>
          <w:i/>
        </w:rPr>
        <w:t xml:space="preserve">Business Consultant</w:t>
      </w:r>
      <w:r>
        <w:t xml:space="preserve"> </w:t>
      </w:r>
      <w:r>
        <w:t xml:space="preserve">efficacy within</w:t>
      </w:r>
      <w:r>
        <w:t xml:space="preserve"> </w:t>
      </w:r>
      <w:r>
        <w:rPr>
          <w:bCs/>
          <w:b/>
        </w:rPr>
        <w:t xml:space="preserve">Peru Lima</w:t>
      </w:r>
      <w:r>
        <w:t xml:space="preserve">'s socio-economic ecosystem, emphasizing the need for hyper-localized strategies.</w:t>
      </w:r>
    </w:p>
    <w:bookmarkEnd w:id="23"/>
    <w:bookmarkStart w:id="24" w:name="research-objectives-and-questions"/>
    <w:p>
      <w:pPr>
        <w:pStyle w:val="Heading2"/>
      </w:pPr>
      <w:r>
        <w:t xml:space="preserve">4. Research Objectives and Questions</w:t>
      </w:r>
    </w:p>
    <w:p>
      <w:pPr>
        <w:pStyle w:val="FirstParagraph"/>
      </w:pPr>
      <w:r>
        <w:t xml:space="preserve">The primary aim of this Thesis Proposal is to develop a validated model for effective</w:t>
      </w:r>
      <w:r>
        <w:t xml:space="preserve"> </w:t>
      </w:r>
      <w:r>
        <w:rPr>
          <w:iCs/>
          <w:i/>
        </w:rPr>
        <w:t xml:space="preserve">Business Consultant</w:t>
      </w:r>
      <w:r>
        <w:t xml:space="preserve"> </w:t>
      </w:r>
      <w:r>
        <w:t xml:space="preserve">engagement in</w:t>
      </w:r>
      <w:r>
        <w:t xml:space="preserve"> </w:t>
      </w:r>
      <w:r>
        <w:rPr>
          <w:bCs/>
          <w:b/>
        </w:rPr>
        <w:t xml:space="preserve">Peru Lima</w:t>
      </w:r>
      <w:r>
        <w:t xml:space="preserve">. Specific objectives include:</w:t>
      </w:r>
    </w:p>
    <w:p>
      <w:pPr>
        <w:numPr>
          <w:ilvl w:val="0"/>
          <w:numId w:val="1001"/>
        </w:numPr>
        <w:pStyle w:val="Compact"/>
      </w:pPr>
      <w:r>
        <w:t xml:space="preserve">To map the current consultancy service landscape across key sectors (retail, manufacturing, services) in Lima.</w:t>
      </w:r>
    </w:p>
    <w:p>
      <w:pPr>
        <w:numPr>
          <w:ilvl w:val="0"/>
          <w:numId w:val="1001"/>
        </w:numPr>
        <w:pStyle w:val="Compact"/>
      </w:pPr>
      <w:r>
        <w:t xml:space="preserve">To assess SMEs' perceived value of consultancy services and their specific unmet needs regarding operational, financial, and digital strategy.</w:t>
      </w:r>
    </w:p>
    <w:p>
      <w:pPr>
        <w:numPr>
          <w:ilvl w:val="0"/>
          <w:numId w:val="1001"/>
        </w:numPr>
        <w:pStyle w:val="Compact"/>
      </w:pPr>
      <w:r>
        <w:t xml:space="preserve">To evaluate how cultural competence (e.g., understanding local negotiation styles, community dynamics) influences consultant effectiveness in</w:t>
      </w:r>
      <w:r>
        <w:t xml:space="preserve"> </w:t>
      </w:r>
      <w:r>
        <w:rPr>
          <w:bCs/>
          <w:b/>
        </w:rPr>
        <w:t xml:space="preserve">Peru Lima</w:t>
      </w:r>
      <w:r>
        <w:t xml:space="preserve">.</w:t>
      </w:r>
    </w:p>
    <w:p>
      <w:pPr>
        <w:numPr>
          <w:ilvl w:val="0"/>
          <w:numId w:val="1001"/>
        </w:numPr>
        <w:pStyle w:val="Compact"/>
      </w:pPr>
      <w:r>
        <w:t xml:space="preserve">To co-create a culturally responsive framework for</w:t>
      </w:r>
      <w:r>
        <w:t xml:space="preserve"> </w:t>
      </w:r>
      <w:r>
        <w:rPr>
          <w:iCs/>
          <w:i/>
        </w:rPr>
        <w:t xml:space="preserve">Business Consultant</w:t>
      </w:r>
      <w:r>
        <w:t xml:space="preserve">s operating within the Peruvian business ecosystem.</w:t>
      </w:r>
    </w:p>
    <w:bookmarkEnd w:id="24"/>
    <w:bookmarkStart w:id="25" w:name="X023e1c6e6ceb2844914fa8b9a45e0b588a4c14a"/>
    <w:p>
      <w:pPr>
        <w:pStyle w:val="Heading2"/>
      </w:pPr>
      <w:r>
        <w:t xml:space="preserve">5. Methodology: A Lima-Centric Research Design</w:t>
      </w:r>
    </w:p>
    <w:p>
      <w:pPr>
        <w:pStyle w:val="FirstParagraph"/>
      </w:pPr>
      <w:r>
        <w:t xml:space="preserve">This mixed-methods study will be conducted in three phases across Lima's primary business districts (Miraflores, Surco, San Isidro):</w:t>
      </w:r>
    </w:p>
    <w:p>
      <w:pPr>
        <w:numPr>
          <w:ilvl w:val="0"/>
          <w:numId w:val="1002"/>
        </w:numPr>
        <w:pStyle w:val="Compact"/>
      </w:pPr>
      <w:r>
        <w:rPr>
          <w:bCs/>
          <w:b/>
        </w:rPr>
        <w:t xml:space="preserve">Phase 1 (Quantitative):</w:t>
      </w:r>
      <w:r>
        <w:t xml:space="preserve"> </w:t>
      </w:r>
      <w:r>
        <w:t xml:space="preserve">Survey of 150 SME owners using stratified random sampling to capture sectoral diversity. Instruments will measure service utilization rates, perceived ROI from consultancy engagements, and barriers to access.</w:t>
      </w:r>
    </w:p>
    <w:p>
      <w:pPr>
        <w:numPr>
          <w:ilvl w:val="0"/>
          <w:numId w:val="1002"/>
        </w:numPr>
        <w:pStyle w:val="Compact"/>
      </w:pPr>
      <w:r>
        <w:rPr>
          <w:bCs/>
          <w:b/>
        </w:rPr>
        <w:t xml:space="preserve">Phase 2 (Qualitative):</w:t>
      </w:r>
      <w:r>
        <w:t xml:space="preserve"> </w:t>
      </w:r>
      <w:r>
        <w:t xml:space="preserve">In-depth semi-structured interviews with 25 certified</w:t>
      </w:r>
      <w:r>
        <w:t xml:space="preserve"> </w:t>
      </w:r>
      <w:r>
        <w:rPr>
          <w:iCs/>
          <w:i/>
        </w:rPr>
        <w:t xml:space="preserve">Business Consultant</w:t>
      </w:r>
      <w:r>
        <w:t xml:space="preserve">s registered with the National Council of Consultancy (CONACO) in Lima, focusing on service adaptation strategies and cultural challenges.</w:t>
      </w:r>
    </w:p>
    <w:p>
      <w:pPr>
        <w:numPr>
          <w:ilvl w:val="0"/>
          <w:numId w:val="1002"/>
        </w:numPr>
        <w:pStyle w:val="Compact"/>
      </w:pPr>
      <w:r>
        <w:rPr>
          <w:bCs/>
          <w:b/>
        </w:rPr>
        <w:t xml:space="preserve">Phase 3 (Co-Creation Workshop):</w:t>
      </w:r>
      <w:r>
        <w:t xml:space="preserve"> </w:t>
      </w:r>
      <w:r>
        <w:t xml:space="preserve">Facilitated sessions with SME representatives and consultants to prototype the proposed consultancy framework.</w:t>
      </w:r>
    </w:p>
    <w:p>
      <w:pPr>
        <w:pStyle w:val="FirstParagraph"/>
      </w:pPr>
      <w:r>
        <w:t xml:space="preserve">Ethical approval will be sought from the Universidad de Lima’s Research Ethics Committee. Data analysis will employ thematic analysis for qualitative data and regression modeling for survey results, ensuring findings are actionable for</w:t>
      </w:r>
      <w:r>
        <w:t xml:space="preserve"> </w:t>
      </w:r>
      <w:r>
        <w:rPr>
          <w:bCs/>
          <w:b/>
        </w:rPr>
        <w:t xml:space="preserve">Peru Lima</w:t>
      </w:r>
      <w:r>
        <w:t xml:space="preserve">'s specific context.</w:t>
      </w:r>
    </w:p>
    <w:bookmarkEnd w:id="25"/>
    <w:bookmarkStart w:id="26" w:name="expected-contributions-and-significance"/>
    <w:p>
      <w:pPr>
        <w:pStyle w:val="Heading2"/>
      </w:pPr>
      <w:r>
        <w:t xml:space="preserve">6. Expected Contributions and Significance</w:t>
      </w:r>
    </w:p>
    <w:p>
      <w:pPr>
        <w:pStyle w:val="FirstParagraph"/>
      </w:pPr>
      <w:r>
        <w:t xml:space="preserve">This Thesis Proposal promises significant contributions to theory, practice, and policy in</w:t>
      </w:r>
      <w:r>
        <w:t xml:space="preserve"> </w:t>
      </w:r>
      <w:r>
        <w:rPr>
          <w:bCs/>
          <w:b/>
        </w:rPr>
        <w:t xml:space="preserve">Peru Lima</w:t>
      </w:r>
      <w:r>
        <w:t xml:space="preserve">. Academically, it advances the field of consultancy studies by centering emerging market realities. For practitioners, it will deliver a practical toolkit for</w:t>
      </w:r>
      <w:r>
        <w:t xml:space="preserve"> </w:t>
      </w:r>
      <w:r>
        <w:rPr>
          <w:iCs/>
          <w:i/>
        </w:rPr>
        <w:t xml:space="preserve">Business Consultant</w:t>
      </w:r>
      <w:r>
        <w:t xml:space="preserve">s—including cultural assessment frameworks and sector-specific service modules—to enhance their relevance in Lima's economy. Policymakers at the Ministry of Production (PRODUCE) and local governments in Lima can leverage findings to design incentives for SME-consultancy partnerships. Most crucially, this research empowers</w:t>
      </w:r>
      <w:r>
        <w:t xml:space="preserve"> </w:t>
      </w:r>
      <w:r>
        <w:rPr>
          <w:bCs/>
          <w:b/>
        </w:rPr>
        <w:t xml:space="preserve">Peru Lima</w:t>
      </w:r>
      <w:r>
        <w:t xml:space="preserve">'s entrepreneurs by positioning the</w:t>
      </w:r>
      <w:r>
        <w:t xml:space="preserve"> </w:t>
      </w:r>
      <w:r>
        <w:rPr>
          <w:iCs/>
          <w:i/>
        </w:rPr>
        <w:t xml:space="preserve">Business Consultant</w:t>
      </w:r>
      <w:r>
        <w:t xml:space="preserve"> </w:t>
      </w:r>
      <w:r>
        <w:t xml:space="preserve">as an indispensable partner in navigating complexity, not just a cost center.</w:t>
      </w:r>
    </w:p>
    <w:bookmarkEnd w:id="26"/>
    <w:bookmarkStart w:id="27" w:name="Xa3097d157b66f7db8e24f0f3b9d7254c17d8e79"/>
    <w:p>
      <w:pPr>
        <w:pStyle w:val="Heading2"/>
      </w:pPr>
      <w:r>
        <w:t xml:space="preserve">7. Conclusion: A Call for Contextualized Advisory Excellence</w:t>
      </w:r>
    </w:p>
    <w:p>
      <w:pPr>
        <w:pStyle w:val="FirstParagraph"/>
      </w:pPr>
      <w:r>
        <w:t xml:space="preserve">The future competitiveness of Lima's economy depends on dismantling barriers to strategic advisory access. This Thesis Proposal asserts that the success of a</w:t>
      </w:r>
      <w:r>
        <w:t xml:space="preserve"> </w:t>
      </w:r>
      <w:r>
        <w:rPr>
          <w:iCs/>
          <w:i/>
        </w:rPr>
        <w:t xml:space="preserve">Business Consultant</w:t>
      </w:r>
      <w:r>
        <w:t xml:space="preserve"> </w:t>
      </w:r>
      <w:r>
        <w:t xml:space="preserve">in</w:t>
      </w:r>
      <w:r>
        <w:t xml:space="preserve"> </w:t>
      </w:r>
      <w:r>
        <w:rPr>
          <w:bCs/>
          <w:b/>
        </w:rPr>
        <w:t xml:space="preserve">Peru Lima</w:t>
      </w:r>
      <w:r>
        <w:t xml:space="preserve"> </w:t>
      </w:r>
      <w:r>
        <w:t xml:space="preserve">is not measured by adherence to global templates but by their ability to embed themselves within the city's unique business culture and operational rhythms. By grounding this research in Lima's streets, markets, and enterprises, we move beyond generic consultancy theory toward a new paradigm where expert advice becomes an engine for inclusive growth in Peru's economic heartland. This study is not merely an academic exercise; it is a strategic investment in the resilience of</w:t>
      </w:r>
      <w:r>
        <w:t xml:space="preserve"> </w:t>
      </w:r>
      <w:r>
        <w:rPr>
          <w:bCs/>
          <w:b/>
        </w:rPr>
        <w:t xml:space="preserve">Peru Lima</w:t>
      </w:r>
      <w:r>
        <w:t xml:space="preserve">'s business ecosystem.</w:t>
      </w:r>
    </w:p>
    <w:bookmarkEnd w:id="27"/>
    <w:bookmarkStart w:id="28" w:name="references-selected"/>
    <w:p>
      <w:pPr>
        <w:pStyle w:val="Heading2"/>
      </w:pPr>
      <w:r>
        <w:t xml:space="preserve">References (Selected)</w:t>
      </w:r>
    </w:p>
    <w:p>
      <w:pPr>
        <w:numPr>
          <w:ilvl w:val="0"/>
          <w:numId w:val="1003"/>
        </w:numPr>
        <w:pStyle w:val="Compact"/>
      </w:pPr>
      <w:r>
        <w:t xml:space="preserve">Cepal. (2023). *Economic Outlook for Latin America: Peru's SME Resilience*. UN Economic Commission for Latin America and the Caribbean.</w:t>
      </w:r>
    </w:p>
    <w:p>
      <w:pPr>
        <w:numPr>
          <w:ilvl w:val="0"/>
          <w:numId w:val="1003"/>
        </w:numPr>
        <w:pStyle w:val="Compact"/>
      </w:pPr>
      <w:r>
        <w:t xml:space="preserve">INEI. (2023). *Entrepreneurship and Formalization in Metropolitan Lima*. National Institute of Statistics, Peru.</w:t>
      </w:r>
    </w:p>
    <w:p>
      <w:pPr>
        <w:numPr>
          <w:ilvl w:val="0"/>
          <w:numId w:val="1003"/>
        </w:numPr>
        <w:pStyle w:val="Compact"/>
      </w:pPr>
      <w:r>
        <w:t xml:space="preserve">Universidad del Pacífico. (2022). *Cultural Intelligence in Peruvian Business Consultancy*. Lima: Center for Management Studies.</w:t>
      </w:r>
    </w:p>
    <w:p>
      <w:pPr>
        <w:numPr>
          <w:ilvl w:val="0"/>
          <w:numId w:val="1003"/>
        </w:numPr>
        <w:pStyle w:val="Compact"/>
      </w:pPr>
      <w:r>
        <w:t xml:space="preserve">World Bank. (2021). *Consulting Services in Emerging Markets: A Cross-National Analysis*.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SME Growth through Strategic Business Consultancy in Peru Lima</dc:title>
  <dc:creator/>
  <dc:language>en</dc:language>
  <cp:keywords/>
  <dcterms:created xsi:type="dcterms:W3CDTF">2026-07-23T10:33:21Z</dcterms:created>
  <dcterms:modified xsi:type="dcterms:W3CDTF">2026-07-23T10:33:21Z</dcterms:modified>
</cp:coreProperties>
</file>

<file path=docProps/custom.xml><?xml version="1.0" encoding="utf-8"?>
<Properties xmlns="http://schemas.openxmlformats.org/officeDocument/2006/custom-properties" xmlns:vt="http://schemas.openxmlformats.org/officeDocument/2006/docPropsVTypes"/>
</file>