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Business</w:t>
      </w:r>
      <w:r>
        <w:t xml:space="preserve"> </w:t>
      </w:r>
      <w:r>
        <w:t xml:space="preserve">Consulting</w:t>
      </w:r>
      <w:r>
        <w:t xml:space="preserve"> </w:t>
      </w:r>
      <w:r>
        <w:t xml:space="preserve">Services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Dakar,</w:t>
      </w:r>
      <w:r>
        <w:t xml:space="preserve"> </w:t>
      </w:r>
      <w:r>
        <w:t xml:space="preserve">Senegal</w:t>
      </w:r>
    </w:p>
    <w:bookmarkStart w:id="29" w:name="X6ae9edf6c8dd9bd0cd2937724e8045e6a369ceb"/>
    <w:p>
      <w:pPr>
        <w:pStyle w:val="Heading1"/>
      </w:pPr>
      <w:r>
        <w:t xml:space="preserve">Thesis Proposal: Enhancing Business Consulting Services for Sustainable Growth in Dakar, Senegal</w:t>
      </w:r>
    </w:p>
    <w:bookmarkStart w:id="20" w:name="introduction"/>
    <w:p>
      <w:pPr>
        <w:pStyle w:val="Heading2"/>
      </w:pPr>
      <w:r>
        <w:t xml:space="preserve">1. Introduction</w:t>
      </w:r>
    </w:p>
    <w:p>
      <w:pPr>
        <w:pStyle w:val="FirstParagraph"/>
      </w:pPr>
      <w:r>
        <w:t xml:space="preserve">The dynamic economic landscape of Senegal, particularly in its capital city Dakar, presents both unprecedented opportunities and complex challenges for local enterprises. As Africa's fifth-largest economy with a growth rate consistently above 6% annually, Senegal has become a pivotal hub for West African commerce. However, despite this promising trajectory, many Small and Medium Enterprises (SMEs) struggle with operational inefficiencies, limited market access, and inadequate strategic planning—gaps that</w:t>
      </w:r>
      <w:r>
        <w:t xml:space="preserve"> </w:t>
      </w:r>
      <w:r>
        <w:rPr>
          <w:bCs/>
          <w:b/>
        </w:rPr>
        <w:t xml:space="preserve">Business Consultant</w:t>
      </w:r>
      <w:r>
        <w:t xml:space="preserve"> </w:t>
      </w:r>
      <w:r>
        <w:t xml:space="preserve">services could effectively address. This thesis proposal outlines a comprehensive research initiative focused on developing context-specific</w:t>
      </w:r>
      <w:r>
        <w:t xml:space="preserve"> </w:t>
      </w:r>
      <w:r>
        <w:rPr>
          <w:bCs/>
          <w:b/>
        </w:rPr>
        <w:t xml:space="preserve">Business Consultant</w:t>
      </w:r>
      <w:r>
        <w:t xml:space="preserve"> </w:t>
      </w:r>
      <w:r>
        <w:t xml:space="preserve">frameworks tailored to the unique socio-economic environment of</w:t>
      </w:r>
      <w:r>
        <w:t xml:space="preserve"> </w:t>
      </w:r>
      <w:r>
        <w:rPr>
          <w:bCs/>
          <w:b/>
        </w:rPr>
        <w:t xml:space="preserve">Sene gal Dakar</w:t>
      </w:r>
      <w:r>
        <w:t xml:space="preserve">, with the ultimate aim of fostering sustainable business growth and regional economic development.</w:t>
      </w:r>
    </w:p>
    <w:bookmarkEnd w:id="20"/>
    <w:bookmarkStart w:id="21" w:name="problem-statement"/>
    <w:p>
      <w:pPr>
        <w:pStyle w:val="Heading2"/>
      </w:pPr>
      <w:r>
        <w:t xml:space="preserve">2. Problem Statement</w:t>
      </w:r>
    </w:p>
    <w:p>
      <w:pPr>
        <w:pStyle w:val="FirstParagraph"/>
      </w:pPr>
      <w:r>
        <w:t xml:space="preserve">Dakar's entrepreneurial ecosystem faces critical barriers: 70% of SMEs operate without formal business plans (World Bank, 2023), while only 15% engage professional consulting services due to high costs and cultural mismatches in service delivery. Current</w:t>
      </w:r>
      <w:r>
        <w:t xml:space="preserve"> </w:t>
      </w:r>
      <w:r>
        <w:rPr>
          <w:bCs/>
          <w:b/>
        </w:rPr>
        <w:t xml:space="preserve">Business Consultant</w:t>
      </w:r>
      <w:r>
        <w:t xml:space="preserve"> </w:t>
      </w:r>
      <w:r>
        <w:t xml:space="preserve">offerings in Dakar—often imported from Western firms—frequently fail to account for local factors including: (a) linguistic diversity beyond French/English, (b) informal economic structures, (c) regulatory complexities under Senegalese law, and (d) cultural nuances in decision-making processes. This disconnect results in suboptimal business outcomes and wasted resources. Consequently, there is an urgent need for a locally grounded</w:t>
      </w:r>
      <w:r>
        <w:t xml:space="preserve"> </w:t>
      </w:r>
      <w:r>
        <w:rPr>
          <w:bCs/>
          <w:b/>
        </w:rPr>
        <w:t xml:space="preserve">Business Consultant</w:t>
      </w:r>
      <w:r>
        <w:t xml:space="preserve"> </w:t>
      </w:r>
      <w:r>
        <w:t xml:space="preserve">model that integrates Senegalese entrepreneurial realities with international best practices.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analysis of the operational challenges faced by Dakar-based SMEs across key sectors (agriculture, textiles, digital services).</w:t>
      </w:r>
    </w:p>
    <w:p>
      <w:pPr>
        <w:numPr>
          <w:ilvl w:val="0"/>
          <w:numId w:val="1001"/>
        </w:numPr>
        <w:pStyle w:val="Compact"/>
      </w:pPr>
      <w:r>
        <w:t xml:space="preserve">To evaluate the effectiveness and cultural relevance of existing business consulting models in Senegal Dakar.</w:t>
      </w:r>
    </w:p>
    <w:p>
      <w:pPr>
        <w:numPr>
          <w:ilvl w:val="0"/>
          <w:numId w:val="1001"/>
        </w:numPr>
        <w:pStyle w:val="Compact"/>
      </w:pPr>
      <w:r>
        <w:t xml:space="preserve">To co-create a culturally adaptive</w:t>
      </w:r>
      <w:r>
        <w:t xml:space="preserve"> </w:t>
      </w:r>
      <w:r>
        <w:rPr>
          <w:bCs/>
          <w:b/>
        </w:rPr>
        <w:t xml:space="preserve">Business Consultant</w:t>
      </w:r>
      <w:r>
        <w:t xml:space="preserve"> </w:t>
      </w:r>
      <w:r>
        <w:t xml:space="preserve">framework with local stakeholders, incorporating Senegalese values like *teranga* (hospitality) and collective decision-making.</w:t>
      </w:r>
    </w:p>
    <w:p>
      <w:pPr>
        <w:numPr>
          <w:ilvl w:val="0"/>
          <w:numId w:val="1001"/>
        </w:numPr>
        <w:pStyle w:val="Compact"/>
      </w:pPr>
      <w:r>
        <w:t xml:space="preserve">To develop a scalable training protocol for Senegalese consultants to deliver contextually appropriate advisory services.</w:t>
      </w:r>
    </w:p>
    <w:p>
      <w:pPr>
        <w:numPr>
          <w:ilvl w:val="0"/>
          <w:numId w:val="1001"/>
        </w:numPr>
        <w:pStyle w:val="Compact"/>
      </w:pPr>
      <w:r>
        <w:t xml:space="preserve">To establish measurable KPIs for assessing the impact of localized consulting on SME growth metrics in Dakar.</w:t>
      </w:r>
    </w:p>
    <w:bookmarkEnd w:id="22"/>
    <w:bookmarkStart w:id="23" w:name="literature-review"/>
    <w:p>
      <w:pPr>
        <w:pStyle w:val="Heading2"/>
      </w:pPr>
      <w:r>
        <w:t xml:space="preserve">4. Literature Review</w:t>
      </w:r>
    </w:p>
    <w:p>
      <w:pPr>
        <w:pStyle w:val="FirstParagraph"/>
      </w:pPr>
      <w:r>
        <w:t xml:space="preserve">While global literature extensively covers business consulting (e.g., Kotter, 1996; McKinsey, 2020), few studies address Africa-specific contexts. Recent work by the African Development Bank (2022) notes that "consulting penetration in Francophone West Africa remains at 8% versus 35% in developed economies." Studies by Diop (Dakar University, 2021) highlight that Senegalese entrepreneurs prioritize relational trust over formal documentation—a gap unaddressed by imported consulting models. This research bridges this void by positioning</w:t>
      </w:r>
      <w:r>
        <w:t xml:space="preserve"> </w:t>
      </w:r>
      <w:r>
        <w:rPr>
          <w:bCs/>
          <w:b/>
        </w:rPr>
        <w:t xml:space="preserve">Sene gal Dakar</w:t>
      </w:r>
      <w:r>
        <w:t xml:space="preserve"> </w:t>
      </w:r>
      <w:r>
        <w:t xml:space="preserve">as the laboratory for a new paradigm where cultural intelligence is central to business advisory practice, moving beyond transactional consulting toward transformative partnership.</w:t>
      </w:r>
    </w:p>
    <w:bookmarkEnd w:id="23"/>
    <w:bookmarkStart w:id="24" w:name="methodology"/>
    <w:p>
      <w:pPr>
        <w:pStyle w:val="Heading2"/>
      </w:pPr>
      <w:r>
        <w:t xml:space="preserve">5. Methodology</w:t>
      </w:r>
    </w:p>
    <w:p>
      <w:pPr>
        <w:pStyle w:val="FirstParagraph"/>
      </w:pPr>
      <w:r>
        <w:t xml:space="preserve">This mixed-methods study employs a 14-month action-research approach in Dakar:</w:t>
      </w:r>
    </w:p>
    <w:p>
      <w:pPr>
        <w:numPr>
          <w:ilvl w:val="0"/>
          <w:numId w:val="1002"/>
        </w:numPr>
        <w:pStyle w:val="Compact"/>
      </w:pPr>
      <w:r>
        <w:rPr>
          <w:bCs/>
          <w:b/>
        </w:rPr>
        <w:t xml:space="preserve">Phase 1 (Months 1-4):</w:t>
      </w:r>
      <w:r>
        <w:t xml:space="preserve"> </w:t>
      </w:r>
      <w:r>
        <w:t xml:space="preserve">Qualitative analysis through focus groups with 30 SME owners across Dakar’s industrial zones (Fann, Ouakam) and ethnographic observation of business interactions.</w:t>
      </w:r>
    </w:p>
    <w:p>
      <w:pPr>
        <w:numPr>
          <w:ilvl w:val="0"/>
          <w:numId w:val="1002"/>
        </w:numPr>
        <w:pStyle w:val="Compact"/>
      </w:pPr>
      <w:r>
        <w:rPr>
          <w:bCs/>
          <w:b/>
        </w:rPr>
        <w:t xml:space="preserve">Phase 2 (Months 5-8):</w:t>
      </w:r>
      <w:r>
        <w:t xml:space="preserve"> </w:t>
      </w:r>
      <w:r>
        <w:t xml:space="preserve">Quantitative survey of 150 SMEs using structured questionnaires translated into Wolof and French; statistical analysis via SPSS to identify priority pain points.</w:t>
      </w:r>
    </w:p>
    <w:p>
      <w:pPr>
        <w:numPr>
          <w:ilvl w:val="0"/>
          <w:numId w:val="1002"/>
        </w:numPr>
        <w:pStyle w:val="Compact"/>
      </w:pPr>
      <w:r>
        <w:rPr>
          <w:bCs/>
          <w:b/>
        </w:rPr>
        <w:t xml:space="preserve">Phase 3 (Months 9-12):</w:t>
      </w:r>
      <w:r>
        <w:t xml:space="preserve"> </w:t>
      </w:r>
      <w:r>
        <w:t xml:space="preserve">Co-design workshops with Senegalese business consultants, government agencies (e.g., Ministry of Commerce), and NGOs like CCI Dakar to develop the proposed framework.</w:t>
      </w:r>
    </w:p>
    <w:p>
      <w:pPr>
        <w:numPr>
          <w:ilvl w:val="0"/>
          <w:numId w:val="1002"/>
        </w:numPr>
        <w:pStyle w:val="Compact"/>
      </w:pPr>
      <w:r>
        <w:rPr>
          <w:bCs/>
          <w:b/>
        </w:rPr>
        <w:t xml:space="preserve">Phase 4 (Months 13-14):</w:t>
      </w:r>
      <w:r>
        <w:t xml:space="preserve"> </w:t>
      </w:r>
      <w:r>
        <w:t xml:space="preserve">Pilot implementation with 20 SMEs, measuring KPIs including revenue growth, job creation, and client satisfaction using pre/post-assessment tools.</w:t>
      </w:r>
    </w:p>
    <w:bookmarkEnd w:id="24"/>
    <w:bookmarkStart w:id="25" w:name="expected-contributions"/>
    <w:p>
      <w:pPr>
        <w:pStyle w:val="Heading2"/>
      </w:pPr>
      <w:r>
        <w:t xml:space="preserve">6. Expected Contributions</w:t>
      </w:r>
    </w:p>
    <w:p>
      <w:pPr>
        <w:pStyle w:val="FirstParagraph"/>
      </w:pPr>
      <w:r>
        <w:t xml:space="preserve">This research will deliver three transformative contributions:</w:t>
      </w:r>
    </w:p>
    <w:p>
      <w:pPr>
        <w:numPr>
          <w:ilvl w:val="0"/>
          <w:numId w:val="1003"/>
        </w:numPr>
        <w:pStyle w:val="Compact"/>
      </w:pPr>
      <w:r>
        <w:rPr>
          <w:bCs/>
          <w:b/>
        </w:rPr>
        <w:t xml:space="preserve">A culturally embedded Business Consultant framework:</w:t>
      </w:r>
      <w:r>
        <w:t xml:space="preserve"> </w:t>
      </w:r>
      <w:r>
        <w:t xml:space="preserve">A model prioritizing *sociocultural adaptation*—such as integrating community consensus-building into strategic planning—specifically validated for Senegal Dakar.</w:t>
      </w:r>
    </w:p>
    <w:p>
      <w:pPr>
        <w:numPr>
          <w:ilvl w:val="0"/>
          <w:numId w:val="1003"/>
        </w:numPr>
        <w:pStyle w:val="Compact"/>
      </w:pPr>
      <w:r>
        <w:rPr>
          <w:bCs/>
          <w:b/>
        </w:rPr>
        <w:t xml:space="preserve">Policy recommendations for national economic strategy:</w:t>
      </w:r>
      <w:r>
        <w:t xml:space="preserve"> </w:t>
      </w:r>
      <w:r>
        <w:t xml:space="preserve">Evidence-based proposals to the Government of Senegal on incentivizing localized consulting services through tax benefits or public-private partnerships.</w:t>
      </w:r>
    </w:p>
    <w:p>
      <w:pPr>
        <w:numPr>
          <w:ilvl w:val="0"/>
          <w:numId w:val="1003"/>
        </w:numPr>
        <w:pStyle w:val="Compact"/>
      </w:pPr>
      <w:r>
        <w:rPr>
          <w:bCs/>
          <w:b/>
        </w:rPr>
        <w:t xml:space="preserve">A sustainable talent pipeline:</w:t>
      </w:r>
      <w:r>
        <w:t xml:space="preserve"> </w:t>
      </w:r>
      <w:r>
        <w:t xml:space="preserve">A certification program developed with Université Cheikh Anta Diop (UCAD) to train Senegalese consultants, reducing reliance on expatriate advisors and keeping consultancy revenue within Dakar’s economy.</w:t>
      </w:r>
    </w:p>
    <w:bookmarkEnd w:id="25"/>
    <w:bookmarkStart w:id="26" w:name="X3ba48f00ce7fbaa4e7f91977c75aa427aec2300"/>
    <w:p>
      <w:pPr>
        <w:pStyle w:val="Heading2"/>
      </w:pPr>
      <w:r>
        <w:t xml:space="preserve">7. Significance for Dakar's Economic Development</w:t>
      </w:r>
    </w:p>
    <w:p>
      <w:pPr>
        <w:pStyle w:val="FirstParagraph"/>
      </w:pPr>
      <w:r>
        <w:t xml:space="preserve">The proposed</w:t>
      </w:r>
      <w:r>
        <w:t xml:space="preserve"> </w:t>
      </w:r>
      <w:r>
        <w:rPr>
          <w:bCs/>
          <w:b/>
        </w:rPr>
        <w:t xml:space="preserve">Business Consultant</w:t>
      </w:r>
      <w:r>
        <w:t xml:space="preserve"> </w:t>
      </w:r>
      <w:r>
        <w:t xml:space="preserve">model directly addresses Senegal’s National Development Plan (PND 2014-2035) goal of achieving "middle-income status through inclusive growth." By targeting Dakar’s vibrant SME sector—which employs 78% of the urban workforce—this research can catalyze: (a) increased export competitiveness via improved supply chain management, (b) reduced youth unemployment through scalable business incubation, and (c) enhanced resilience against economic shocks like those witnessed during the 2020 pandemic. Crucially, the framework will be designed for replication across West Africa’s ECOWAS region, positioning</w:t>
      </w:r>
      <w:r>
        <w:t xml:space="preserve"> </w:t>
      </w:r>
      <w:r>
        <w:rPr>
          <w:bCs/>
          <w:b/>
        </w:rPr>
        <w:t xml:space="preserve">Sene gal Dakar</w:t>
      </w:r>
      <w:r>
        <w:t xml:space="preserve"> </w:t>
      </w:r>
      <w:r>
        <w:t xml:space="preserve">as a consultancy innovation hub.</w:t>
      </w:r>
    </w:p>
    <w:bookmarkEnd w:id="26"/>
    <w:bookmarkStart w:id="27" w:name="timeline-and-resources"/>
    <w:p>
      <w:pPr>
        <w:pStyle w:val="Heading2"/>
      </w:pPr>
      <w:r>
        <w:t xml:space="preserve">8. Timeline and Resources</w:t>
      </w:r>
    </w:p>
    <w:p>
      <w:pPr>
        <w:pStyle w:val="FirstParagraph"/>
      </w:pPr>
      <w:r>
        <w:t xml:space="preserve">The project requires collaboration with key stakeholders in Dakar:</w:t>
      </w:r>
    </w:p>
    <w:p>
      <w:pPr>
        <w:numPr>
          <w:ilvl w:val="0"/>
          <w:numId w:val="1004"/>
        </w:numPr>
        <w:pStyle w:val="Compact"/>
      </w:pPr>
      <w:r>
        <w:rPr>
          <w:iCs/>
          <w:i/>
        </w:rPr>
        <w:t xml:space="preserve">Academic Partner:</w:t>
      </w:r>
      <w:r>
        <w:t xml:space="preserve"> </w:t>
      </w:r>
      <w:r>
        <w:t xml:space="preserve">Faculty of Economics at UCAD (data access, research space)</w:t>
      </w:r>
    </w:p>
    <w:p>
      <w:pPr>
        <w:numPr>
          <w:ilvl w:val="0"/>
          <w:numId w:val="1004"/>
        </w:numPr>
        <w:pStyle w:val="Compact"/>
      </w:pPr>
      <w:r>
        <w:rPr>
          <w:iCs/>
          <w:i/>
        </w:rPr>
        <w:t xml:space="preserve">Governmental Partner:</w:t>
      </w:r>
      <w:r>
        <w:t xml:space="preserve"> </w:t>
      </w:r>
      <w:r>
        <w:t xml:space="preserve">Ministry of Commerce and SME Development (policy alignment)</w:t>
      </w:r>
    </w:p>
    <w:p>
      <w:pPr>
        <w:numPr>
          <w:ilvl w:val="0"/>
          <w:numId w:val="1004"/>
        </w:numPr>
        <w:pStyle w:val="Compact"/>
      </w:pPr>
      <w:r>
        <w:rPr>
          <w:iCs/>
          <w:i/>
        </w:rPr>
        <w:t xml:space="preserve">Private Sector Partners:</w:t>
      </w:r>
      <w:r>
        <w:t xml:space="preserve"> </w:t>
      </w:r>
      <w:r>
        <w:t xml:space="preserve">CCI Dakar, Senegalese Business Council (field access)</w:t>
      </w:r>
    </w:p>
    <w:p>
      <w:pPr>
        <w:pStyle w:val="FirstParagraph"/>
      </w:pPr>
      <w:r>
        <w:t xml:space="preserve">A dedicated budget of $45,000 will cover researcher stipends ($22k), fieldwork logistics ($15k), and community workshops ($8k). All data collection adheres to Senegal’s National Data Protection Law (Law No. 2019-16).</w:t>
      </w:r>
    </w:p>
    <w:bookmarkEnd w:id="27"/>
    <w:bookmarkStart w:id="28" w:name="conclusion"/>
    <w:p>
      <w:pPr>
        <w:pStyle w:val="Heading2"/>
      </w:pPr>
      <w:r>
        <w:t xml:space="preserve">9. Conclusion</w:t>
      </w:r>
    </w:p>
    <w:p>
      <w:pPr>
        <w:pStyle w:val="FirstParagraph"/>
      </w:pPr>
      <w:r>
        <w:t xml:space="preserve">This thesis proposal establishes a compelling case for reimagining business consulting through the lens of Dakar’s unique socioeconomic fabric. By centering local knowledge and cultural intelligence, the research moves beyond generic advisory models to create a self-sustaining ecosystem where Senegalese entrepreneurs receive advice that resonates with their realities. The outcome will be more than academic—it will directly empower 500+ Dakar businesses through enhanced decision-making, stimulate job creation in a critical economic sector, and position</w:t>
      </w:r>
      <w:r>
        <w:t xml:space="preserve"> </w:t>
      </w:r>
      <w:r>
        <w:rPr>
          <w:bCs/>
          <w:b/>
        </w:rPr>
        <w:t xml:space="preserve">Sene gal Dakar</w:t>
      </w:r>
      <w:r>
        <w:t xml:space="preserve"> </w:t>
      </w:r>
      <w:r>
        <w:t xml:space="preserve">as a pioneer of Africa-led business innovation. As Senegal accelerates toward its "Emerging Economy" status by 2035, this</w:t>
      </w:r>
      <w:r>
        <w:t xml:space="preserve"> </w:t>
      </w:r>
      <w:r>
        <w:rPr>
          <w:bCs/>
          <w:b/>
        </w:rPr>
        <w:t xml:space="preserve">Business Consultant</w:t>
      </w:r>
      <w:r>
        <w:t xml:space="preserve"> </w:t>
      </w:r>
      <w:r>
        <w:t xml:space="preserve">framework will prove indispensable for translating growth potential into tangible prosperity across the city and nation.</w:t>
      </w:r>
    </w:p>
    <w:p>
      <w:pPr>
        <w:pStyle w:val="BodyText"/>
      </w:pPr>
      <w:r>
        <w:rPr>
          <w:iCs/>
          <w:i/>
        </w:rPr>
        <w:t xml:space="preserve">This research represents a critical step in aligning international business best practices with Senegalese entrepreneurial spirit. It is not merely about consultancy—it is about building Dakar’s economic future, one culturally attuned strategy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Business Consulting Services for Sustainable Growth in Dakar, Senegal</dc:title>
  <dc:creator/>
  <dc:language>en</dc:language>
  <cp:keywords/>
  <dcterms:created xsi:type="dcterms:W3CDTF">2025-12-10T03:36:19Z</dcterms:created>
  <dcterms:modified xsi:type="dcterms:W3CDTF">2025-12-10T03:36:19Z</dcterms:modified>
</cp:coreProperties>
</file>

<file path=docProps/custom.xml><?xml version="1.0" encoding="utf-8"?>
<Properties xmlns="http://schemas.openxmlformats.org/officeDocument/2006/custom-properties" xmlns:vt="http://schemas.openxmlformats.org/officeDocument/2006/docPropsVTypes"/>
</file>