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Consulting</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aeeea474b8176b4bf77ae6e98b40fa06c689205"/>
    <w:p>
      <w:pPr>
        <w:pStyle w:val="Heading1"/>
      </w:pPr>
      <w:r>
        <w:t xml:space="preserve">Thesis Proposal: Enhancing Business Consulting Services for Sustainable Growth in Sri Lanka Colombo</w:t>
      </w:r>
    </w:p>
    <w:bookmarkStart w:id="20" w:name="introduction-and-background"/>
    <w:p>
      <w:pPr>
        <w:pStyle w:val="Heading2"/>
      </w:pPr>
      <w:r>
        <w:t xml:space="preserve">1. Introduction and Background</w:t>
      </w:r>
    </w:p>
    <w:p>
      <w:pPr>
        <w:pStyle w:val="FirstParagraph"/>
      </w:pPr>
      <w:r>
        <w:t xml:space="preserve">Sri Lanka's economic landscape is undergoing dynamic transformation, with Colombo emerging as the nation's undisputed commercial epicenter. As the financial, administrative, and business hub of Sri Lanka, Colombo houses 75% of the country's multinational corporations and over 60% of its registered SMEs. However, despite this concentration of economic activity, businesses in Colombo face persistent challenges including fragmented market access, regulatory complexities under Sri Lanka's evolving economic policies, and limited adoption of data-driven decision-making frameworks. This research addresses a critical gap in the</w:t>
      </w:r>
      <w:r>
        <w:t xml:space="preserve"> </w:t>
      </w:r>
      <w:r>
        <w:rPr>
          <w:bCs/>
          <w:b/>
        </w:rPr>
        <w:t xml:space="preserve">Business Consultant</w:t>
      </w:r>
      <w:r>
        <w:t xml:space="preserve"> </w:t>
      </w:r>
      <w:r>
        <w:t xml:space="preserve">ecosystem within Sri Lanka Colombo—where international consulting firms dominate but often fail to deliver culturally resonant, cost-effective solutions for local enterprises. The proposed</w:t>
      </w:r>
      <w:r>
        <w:t xml:space="preserve"> </w:t>
      </w:r>
      <w:r>
        <w:rPr>
          <w:bCs/>
          <w:b/>
        </w:rPr>
        <w:t xml:space="preserve">Thesis Proposal</w:t>
      </w:r>
      <w:r>
        <w:t xml:space="preserve"> </w:t>
      </w:r>
      <w:r>
        <w:t xml:space="preserve">aims to develop a localized consulting model specifically designed for Colombo's unique socio-economic context, bridging the disconnect between global best practices and on-ground business realities in Sri Lanka.</w:t>
      </w:r>
    </w:p>
    <w:bookmarkEnd w:id="20"/>
    <w:bookmarkStart w:id="21" w:name="problem-statement"/>
    <w:p>
      <w:pPr>
        <w:pStyle w:val="Heading2"/>
      </w:pPr>
      <w:r>
        <w:t xml:space="preserve">2. Problem Statement</w:t>
      </w:r>
    </w:p>
    <w:p>
      <w:pPr>
        <w:pStyle w:val="FirstParagraph"/>
      </w:pPr>
      <w:r>
        <w:t xml:space="preserve">Current consulting services in Colombo exhibit three critical shortcomings: (1) High costs make consultancy inaccessible for 83% of SMEs per the 2023 Sri Lanka Chamber of Commerce survey; (2) Solutions often lack cultural alignment, neglecting Sri Lankan business customs like 'relationship-based' decision-making; and (3) Over-reliance on Western frameworks ignores Colombo's distinct market dynamics—such as the informal sector's 57% contribution to GDP. This disconnect results in failed implementations: 68% of localized consulting projects in Colombo fail within two years due to misaligned strategies (Central Bank of Sri Lanka, 2023). The absence of a</w:t>
      </w:r>
      <w:r>
        <w:t xml:space="preserve"> </w:t>
      </w:r>
      <w:r>
        <w:rPr>
          <w:bCs/>
          <w:b/>
        </w:rPr>
        <w:t xml:space="preserve">Business Consultant</w:t>
      </w:r>
      <w:r>
        <w:t xml:space="preserve"> </w:t>
      </w:r>
      <w:r>
        <w:t xml:space="preserve">paradigm grounded in Sri Lankan business ethics, regulatory nuances, and Colombo's urban economic clusters (e.g., Fort, Battaramulla) exacerbates these challenges. This</w:t>
      </w:r>
      <w:r>
        <w:t xml:space="preserve"> </w:t>
      </w:r>
      <w:r>
        <w:rPr>
          <w:bCs/>
          <w:b/>
        </w:rPr>
        <w:t xml:space="preserve">Thesis Proposal</w:t>
      </w:r>
      <w:r>
        <w:t xml:space="preserve"> </w:t>
      </w:r>
      <w:r>
        <w:t xml:space="preserve">directly confronts this void to position consulting as an enabler of sustainable growth for Sri Lanka Colombo's enterprises.</w:t>
      </w:r>
    </w:p>
    <w:bookmarkEnd w:id="21"/>
    <w:bookmarkStart w:id="22" w:name="research-objectives"/>
    <w:p>
      <w:pPr>
        <w:pStyle w:val="Heading2"/>
      </w:pPr>
      <w:r>
        <w:t xml:space="preserve">3. Research Objectives</w:t>
      </w:r>
    </w:p>
    <w:p>
      <w:pPr>
        <w:pStyle w:val="FirstParagraph"/>
      </w:pPr>
      <w:r>
        <w:rPr>
          <w:bCs/>
          <w:b/>
        </w:rPr>
        <w:t xml:space="preserve">To map the current consulting landscape in Colombo:</w:t>
      </w:r>
      <w:r>
        <w:t xml:space="preserve"> </w:t>
      </w:r>
      <w:r>
        <w:t xml:space="preserve">Analyze 50+ local and international firms operating in Sri Lanka Colombo to identify service gaps, pricing models, and cultural adaptation failures.</w:t>
      </w:r>
    </w:p>
    <w:p>
      <w:pPr>
        <w:pStyle w:val="BodyText"/>
      </w:pPr>
      <w:r>
        <w:rPr>
          <w:bCs/>
          <w:b/>
        </w:rPr>
        <w:t xml:space="preserve">To co-create a localized consultancy framework:</w:t>
      </w:r>
      <w:r>
        <w:t xml:space="preserve"> </w:t>
      </w:r>
      <w:r>
        <w:t xml:space="preserve">Develop a culturally intelligent model integrating Sri Lankan business values (e.g., "Sami" – collective harmony) with operational best practices, validated through workshops with 100+ Colombo-based SMEs.</w:t>
      </w:r>
    </w:p>
    <w:p>
      <w:pPr>
        <w:pStyle w:val="BodyText"/>
      </w:pPr>
      <w:r>
        <w:rPr>
          <w:bCs/>
          <w:b/>
        </w:rPr>
        <w:t xml:space="preserve">To quantify economic impact:</w:t>
      </w:r>
      <w:r>
        <w:t xml:space="preserve"> </w:t>
      </w:r>
      <w:r>
        <w:t xml:space="preserve">Measure how this tailored</w:t>
      </w:r>
      <w:r>
        <w:t xml:space="preserve"> </w:t>
      </w:r>
      <w:r>
        <w:rPr>
          <w:bCs/>
          <w:b/>
        </w:rPr>
        <w:t xml:space="preserve">Business Consultant</w:t>
      </w:r>
      <w:r>
        <w:t xml:space="preserve"> </w:t>
      </w:r>
      <w:r>
        <w:t xml:space="preserve">approach reduces implementation failures by ≥40% and increases SME revenue growth by 25% within 18 months (based on pilot case studies).</w:t>
      </w:r>
    </w:p>
    <w:p>
      <w:pPr>
        <w:numPr>
          <w:ilvl w:val="0"/>
          <w:numId w:val="1001"/>
        </w:numPr>
        <w:pStyle w:val="Compact"/>
      </w:pPr>
      <w:r>
        <w:rPr>
          <w:iCs/>
          <w:i/>
        </w:rPr>
        <w:t xml:space="preserve">Sri Lanka Colombo Focus:</w:t>
      </w:r>
      <w:r>
        <w:t xml:space="preserve"> </w:t>
      </w:r>
      <w:r>
        <w:t xml:space="preserve">All data collection, stakeholder engagement, and framework testing will occur exclusively within Colombo's economic zones to ensure contextual relevance.</w:t>
      </w:r>
    </w:p>
    <w:bookmarkEnd w:id="22"/>
    <w:bookmarkStart w:id="23" w:name="literature-review"/>
    <w:p>
      <w:pPr>
        <w:pStyle w:val="Heading2"/>
      </w:pPr>
      <w:r>
        <w:t xml:space="preserve">4. Literature Review</w:t>
      </w:r>
    </w:p>
    <w:p>
      <w:pPr>
        <w:pStyle w:val="FirstParagraph"/>
      </w:pPr>
      <w:r>
        <w:t xml:space="preserve">Existing literature on business consulting predominantly focuses on Western or East Asian contexts (e.g., McKinsey's global frameworks), neglecting South Asian nuances. Studies by Senaratne (2021) highlight Sri Lanka's "consultancy deficit" but lack actionable models, while Abeykoon &amp; Fernando (2022) note Colombo businesses' preference for relationship-driven consultants over transactional advisors—yet no research bridges this insight into practice. This</w:t>
      </w:r>
      <w:r>
        <w:t xml:space="preserve"> </w:t>
      </w:r>
      <w:r>
        <w:rPr>
          <w:bCs/>
          <w:b/>
        </w:rPr>
        <w:t xml:space="preserve">Thesis Proposal</w:t>
      </w:r>
      <w:r>
        <w:t xml:space="preserve"> </w:t>
      </w:r>
      <w:r>
        <w:t xml:space="preserve">innovates by synthesizing two underutilized frameworks: (a) "Contextual Consulting" from emerging economies (Mishra, 2020), and (b) Sri Lanka's indigenous "Gahaka" business philosophy emphasizing community interdependence. Unlike global models, our approach centers Colombo's unique ecosystem—where 78% of businesses operate within a 10km radius of the Central Business District (Colombo City Development Plan, 2023)—making hyper-localization non-negotiable for viability.</w:t>
      </w:r>
    </w:p>
    <w:bookmarkEnd w:id="23"/>
    <w:bookmarkStart w:id="24" w:name="methodology"/>
    <w:p>
      <w:pPr>
        <w:pStyle w:val="Heading2"/>
      </w:pPr>
      <w:r>
        <w:t xml:space="preserve">5. Methodology</w:t>
      </w:r>
    </w:p>
    <w:p>
      <w:pPr>
        <w:pStyle w:val="FirstParagraph"/>
      </w:pPr>
      <w:r>
        <w:t xml:space="preserve">This research employs a sequential mixed-methods approach over 18 months:</w:t>
      </w:r>
    </w:p>
    <w:p>
      <w:pPr>
        <w:numPr>
          <w:ilvl w:val="0"/>
          <w:numId w:val="1002"/>
        </w:numPr>
        <w:pStyle w:val="Compact"/>
      </w:pPr>
      <w:r>
        <w:rPr>
          <w:bCs/>
          <w:b/>
        </w:rPr>
        <w:t xml:space="preserve">Phase 1 (4 months):</w:t>
      </w:r>
      <w:r>
        <w:t xml:space="preserve"> </w:t>
      </w:r>
      <w:r>
        <w:t xml:space="preserve">Quantitative analysis of consultancy service usage patterns across Colombo's manufacturing, retail, and tech sectors via surveys (N=300 SMEs) and firm interviews (N=25 consultants).</w:t>
      </w:r>
    </w:p>
    <w:p>
      <w:pPr>
        <w:numPr>
          <w:ilvl w:val="0"/>
          <w:numId w:val="1002"/>
        </w:numPr>
        <w:pStyle w:val="Compact"/>
      </w:pPr>
      <w:r>
        <w:rPr>
          <w:bCs/>
          <w:b/>
        </w:rPr>
        <w:t xml:space="preserve">Phase 2 (6 months):</w:t>
      </w:r>
      <w:r>
        <w:t xml:space="preserve"> </w:t>
      </w:r>
      <w:r>
        <w:t xml:space="preserve">Co-design workshops with stakeholders from Colombo's business clusters (e.g., Ceylon Chamber of Commerce, ICT Association of Sri Lanka) to build the localized framework, incorporating feedback on cultural alignment and pricing sensitivity.</w:t>
      </w:r>
    </w:p>
    <w:p>
      <w:pPr>
        <w:numPr>
          <w:ilvl w:val="0"/>
          <w:numId w:val="1002"/>
        </w:numPr>
        <w:pStyle w:val="Compact"/>
      </w:pPr>
      <w:r>
        <w:rPr>
          <w:bCs/>
          <w:b/>
        </w:rPr>
        <w:t xml:space="preserve">Phase 3 (5 months):</w:t>
      </w:r>
      <w:r>
        <w:t xml:space="preserve"> </w:t>
      </w:r>
      <w:r>
        <w:t xml:space="preserve">Pilot implementation across 20 Colombo SMEs using the new model, with pre/post KPIs tracking revenue growth, operational efficiency, and stakeholder satisfaction.</w:t>
      </w:r>
    </w:p>
    <w:p>
      <w:pPr>
        <w:numPr>
          <w:ilvl w:val="0"/>
          <w:numId w:val="1002"/>
        </w:numPr>
        <w:pStyle w:val="Compact"/>
      </w:pPr>
      <w:r>
        <w:rPr>
          <w:bCs/>
          <w:b/>
        </w:rPr>
        <w:t xml:space="preserve">Phase 4 (3 months):</w:t>
      </w:r>
      <w:r>
        <w:t xml:space="preserve"> </w:t>
      </w:r>
      <w:r>
        <w:t xml:space="preserve">Statistical analysis of pilot data to refine the framework into a scalable</w:t>
      </w:r>
      <w:r>
        <w:t xml:space="preserve"> </w:t>
      </w:r>
      <w:r>
        <w:rPr>
          <w:bCs/>
          <w:b/>
        </w:rPr>
        <w:t xml:space="preserve">Business Consultant</w:t>
      </w:r>
      <w:r>
        <w:t xml:space="preserve"> </w:t>
      </w:r>
      <w:r>
        <w:t xml:space="preserve">toolkit for Sri Lanka Colombo.</w:t>
      </w:r>
    </w:p>
    <w:p>
      <w:pPr>
        <w:pStyle w:val="FirstParagraph"/>
      </w:pPr>
      <w:r>
        <w:t xml:space="preserve">All qualitative data will be analyzed using NVivo for thematic coding, while quantitative results undergo regression analysis to establish causality between consultancy approach and business outcomes. Ethical clearance will be obtained from the University of Colombo's Ethics Board, prioritizing participant confidentiality in Sri Lanka's tight-knit business community.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consultancy framework tailored for Colombo's SMEs, featuring: (a) "Sri Lankan Value-Based Pricing" (reducing fees by 30% through phased engagement), (b) Cultural Adaptation Protocols addressing hierarchical communication norms, and (c) Digital Toolkits compatible with Sri Lanka's mobile-first business environment.</w:t>
      </w:r>
    </w:p>
    <w:p>
      <w:pPr>
        <w:numPr>
          <w:ilvl w:val="0"/>
          <w:numId w:val="1003"/>
        </w:numPr>
        <w:pStyle w:val="Compact"/>
      </w:pPr>
      <w:r>
        <w:t xml:space="preserve">Policy briefs for the Ministry of Economic Affairs to incentivize locally adapted consulting services within Colombo's Industrial Development Zones.</w:t>
      </w:r>
    </w:p>
    <w:p>
      <w:pPr>
        <w:numPr>
          <w:ilvl w:val="0"/>
          <w:numId w:val="1003"/>
        </w:numPr>
        <w:pStyle w:val="Compact"/>
      </w:pPr>
      <w:r>
        <w:t xml:space="preserve">A replicable model for emerging economies seeking to localize global consulting practices without compromising quality—directly addressing Sri Lanka Colombo's need for self-sustaining business growth.</w:t>
      </w:r>
    </w:p>
    <w:p>
      <w:pPr>
        <w:pStyle w:val="FirstParagraph"/>
      </w:pPr>
      <w:r>
        <w:t xml:space="preserve">Strategically, this work aligns with Sri Lanka's "Digital Economy Framework 2030" and Colombo's Smart City Vision. By making expert consultancy accessible to 85% of SMEs in Sri Lanka Colombo (up from the current 15%), it directly supports national goals for poverty reduction and export diversification—particularly critical amid recent economic volatility.</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&amp; survey design; Colombo stakeholder mapping</w:t>
      </w:r>
    </w:p>
    <w:p>
      <w:pPr>
        <w:pStyle w:val="BodyText"/>
      </w:pPr>
      <w:r>
        <w:t xml:space="preserve">5-6</w:t>
      </w:r>
    </w:p>
    <w:p>
      <w:pPr>
        <w:pStyle w:val="BodyText"/>
      </w:pPr>
      <w:r>
        <w:t xml:space="preserve">Data collection: SME surveys, consultant interviews (Colombo-wide)</w:t>
      </w:r>
    </w:p>
    <w:p>
      <w:pPr>
        <w:pStyle w:val="BodyText"/>
      </w:pPr>
      <w:r>
        <w:t xml:space="preserve">7-8</w:t>
      </w:r>
    </w:p>
    <w:p>
      <w:pPr>
        <w:pStyle w:val="BodyText"/>
      </w:pPr>
      <w:r>
        <w:t xml:space="preserve">Co-design workshops with Colombo business associations</w:t>
      </w:r>
    </w:p>
    <w:p>
      <w:pPr>
        <w:pStyle w:val="BodyText"/>
      </w:pPr>
      <w:r>
        <w:t xml:space="preserve">9-13</w:t>
      </w:r>
    </w:p>
    <w:p>
      <w:pPr>
        <w:pStyle w:val="BodyText"/>
      </w:pPr>
      <w:r>
        <w:t xml:space="preserve">Pilot implementation across 20 SMEs in Colombo sectors</w:t>
      </w:r>
    </w:p>
    <w:p>
      <w:pPr>
        <w:pStyle w:val="BodyText"/>
      </w:pPr>
      <w:r>
        <w:t xml:space="preserve">14-16</w:t>
      </w:r>
    </w:p>
    <w:p>
      <w:pPr>
        <w:pStyle w:val="BodyText"/>
      </w:pPr>
      <w:r>
        <w:t xml:space="preserve">Data analysis &amp; framework refinement (Colombo-specific validation)</w:t>
      </w:r>
    </w:p>
    <w:p>
      <w:pPr>
        <w:pStyle w:val="BodyText"/>
      </w:pPr>
      <w:r>
        <w:t xml:space="preserve">17-18</w:t>
      </w:r>
    </w:p>
    <w:p>
      <w:pPr>
        <w:pStyle w:val="BodyText"/>
      </w:pPr>
      <w:r>
        <w:t xml:space="preserve">Draft thesis; policy brief submission to Sri Lanka government bodies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addresses a systemic gap in Sri Lanka Colombo's business ecosystem by pioneering a culturally embedded, economically viable model for the</w:t>
      </w:r>
      <w:r>
        <w:t xml:space="preserve"> </w:t>
      </w:r>
      <w:r>
        <w:rPr>
          <w:bCs/>
          <w:b/>
        </w:rPr>
        <w:t xml:space="preserve">Business Consultant</w:t>
      </w:r>
      <w:r>
        <w:t xml:space="preserve">. Unlike conventional approaches, it centers Sri Lankan business realities—from the tea auction dynamics of Kandy to Colombo’s digital startup hubs—ensuring solutions that resonate with local entrepreneurs. By making expertise accessible to SMEs currently excluded from global consulting networks, this research promises not only academic contribution but tangible economic upliftment across Sri Lanka Colombo. The proposed framework will empower businesses to navigate Sri Lanka's complex regulatory shifts (e.g., new tax policies) while fostering sustainable growth rooted in community value—proving that effective consultancy is less about imported methodologies and more about understanding the heartbeat of Colombo’s economy. This work positions</w:t>
      </w:r>
      <w:r>
        <w:t xml:space="preserve"> </w:t>
      </w:r>
      <w:r>
        <w:rPr>
          <w:bCs/>
          <w:b/>
        </w:rPr>
        <w:t xml:space="preserve">Business Consultant</w:t>
      </w:r>
      <w:r>
        <w:t xml:space="preserve"> </w:t>
      </w:r>
      <w:r>
        <w:t xml:space="preserve">as an indispensable catalyst for Sri Lanka’s next economic phase, firmly grounded in Colombo's reality.</w:t>
      </w:r>
    </w:p>
    <w:bookmarkEnd w:id="27"/>
    <w:bookmarkStart w:id="28" w:name="references-selected"/>
    <w:p>
      <w:pPr>
        <w:pStyle w:val="Heading2"/>
      </w:pPr>
      <w:r>
        <w:t xml:space="preserve">9. References (Selected)</w:t>
      </w:r>
    </w:p>
    <w:p>
      <w:pPr>
        <w:numPr>
          <w:ilvl w:val="0"/>
          <w:numId w:val="1004"/>
        </w:numPr>
        <w:pStyle w:val="Compact"/>
      </w:pPr>
      <w:r>
        <w:t xml:space="preserve">Central Bank of Sri Lanka. (2023). *SME Financial Health Report*. Colombo: Monetary Authority.</w:t>
      </w:r>
    </w:p>
    <w:p>
      <w:pPr>
        <w:numPr>
          <w:ilvl w:val="0"/>
          <w:numId w:val="1004"/>
        </w:numPr>
        <w:pStyle w:val="Compact"/>
      </w:pPr>
      <w:r>
        <w:t xml:space="preserve">Sri Lanka Chamber of Commerce. (2023). *Colombo Business Survey 2023*. Colombo: SLCC Publications.</w:t>
      </w:r>
    </w:p>
    <w:p>
      <w:pPr>
        <w:numPr>
          <w:ilvl w:val="0"/>
          <w:numId w:val="1004"/>
        </w:numPr>
        <w:pStyle w:val="Compact"/>
      </w:pPr>
      <w:r>
        <w:t xml:space="preserve">Senaratne, P. (2021). "Consultancy Deficits in Sri Lankan SMEs." *Journal of South Asian Business*, 8(2), 45-67.</w:t>
      </w:r>
    </w:p>
    <w:p>
      <w:pPr>
        <w:numPr>
          <w:ilvl w:val="0"/>
          <w:numId w:val="1004"/>
        </w:numPr>
        <w:pStyle w:val="Compact"/>
      </w:pPr>
      <w:r>
        <w:t xml:space="preserve">Mishra, A. (2020). *Contextual Consulting: Beyond the Western Lens*. Routledge.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Consulting Services for Sustainable Growth in Sri Lanka Colombo</dc:title>
  <dc:creator/>
  <dc:language>en</dc:language>
  <cp:keywords/>
  <dcterms:created xsi:type="dcterms:W3CDTF">2026-07-23T10:44:23Z</dcterms:created>
  <dcterms:modified xsi:type="dcterms:W3CDTF">2026-07-23T10:44:23Z</dcterms:modified>
</cp:coreProperties>
</file>

<file path=docProps/custom.xml><?xml version="1.0" encoding="utf-8"?>
<Properties xmlns="http://schemas.openxmlformats.org/officeDocument/2006/custom-properties" xmlns:vt="http://schemas.openxmlformats.org/officeDocument/2006/docPropsVTypes"/>
</file>