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Sudan</w:t>
      </w:r>
      <w:r>
        <w:t xml:space="preserve"> </w:t>
      </w:r>
      <w:r>
        <w:t xml:space="preserve">Khartoum</w:t>
      </w:r>
    </w:p>
    <w:bookmarkStart w:id="28" w:name="X264ca8cef03c68bf9d2d9e5f5e68bfc016ca100"/>
    <w:p>
      <w:pPr>
        <w:pStyle w:val="Heading1"/>
      </w:pPr>
      <w:r>
        <w:t xml:space="preserve">Thesis Proposal: The Critical Role of the Business Consultant in Driving Entrepreneurial Success and Economic Resilience within Sudan Khartoum</w:t>
      </w:r>
    </w:p>
    <w:bookmarkStart w:id="20" w:name="abstract"/>
    <w:p>
      <w:pPr>
        <w:pStyle w:val="Heading2"/>
      </w:pPr>
      <w:r>
        <w:t xml:space="preserve">Abstract</w:t>
      </w:r>
    </w:p>
    <w:p>
      <w:pPr>
        <w:pStyle w:val="FirstParagraph"/>
      </w:pPr>
      <w:r>
        <w:t xml:space="preserve">This Thesis Proposal outlines a research study focused on the indispensable role of the Business Consultant within the dynamic and challenging economic landscape of Sudan Khartoum. As Sudan navigates complex post-conflict transitions, economic volatility, and significant structural reforms, the need for specialized business advisory services has never been more acute. This research aims to investigate how effective</w:t>
      </w:r>
      <w:r>
        <w:t xml:space="preserve"> </w:t>
      </w:r>
      <w:r>
        <w:rPr>
          <w:bCs/>
          <w:b/>
        </w:rPr>
        <w:t xml:space="preserve">Business Consultant</w:t>
      </w:r>
      <w:r>
        <w:t xml:space="preserve"> </w:t>
      </w:r>
      <w:r>
        <w:t xml:space="preserve">engagement can directly address critical gaps in small and medium enterprise (SME) development, financial management, market access, and operational efficiency across Khartoum State. The proposed study will generate actionable insights to strengthen the local consultancy ecosystem, ultimately contributing to sustainable economic growth within Sudan Khartoum. This</w:t>
      </w:r>
      <w:r>
        <w:t xml:space="preserve"> </w:t>
      </w:r>
      <w:r>
        <w:rPr>
          <w:bCs/>
          <w:b/>
        </w:rPr>
        <w:t xml:space="preserve">Thesis Proposal</w:t>
      </w:r>
      <w:r>
        <w:t xml:space="preserve"> </w:t>
      </w:r>
      <w:r>
        <w:t xml:space="preserve">argues that a strategic focus on developing high-impact</w:t>
      </w:r>
      <w:r>
        <w:t xml:space="preserve"> </w:t>
      </w:r>
      <w:r>
        <w:rPr>
          <w:bCs/>
          <w:b/>
        </w:rPr>
        <w:t xml:space="preserve">Business Consultant</w:t>
      </w:r>
      <w:r>
        <w:t xml:space="preserve"> </w:t>
      </w:r>
      <w:r>
        <w:t xml:space="preserve">practices is paramount for unlocking Khartoum's economic potential.</w:t>
      </w:r>
    </w:p>
    <w:bookmarkEnd w:id="20"/>
    <w:bookmarkStart w:id="21" w:name="introduction-and-problem-statement"/>
    <w:p>
      <w:pPr>
        <w:pStyle w:val="Heading2"/>
      </w:pPr>
      <w:r>
        <w:t xml:space="preserve">1. Introduction and Problem Statement</w:t>
      </w:r>
    </w:p>
    <w:p>
      <w:pPr>
        <w:pStyle w:val="FirstParagraph"/>
      </w:pPr>
      <w:r>
        <w:t xml:space="preserve">Sudan Khartoum, as the nation's political, economic, and administrative capital, serves as the primary engine for Sudanese GDP. However, its business environment faces profound challenges: persistent inflation, currency instability, infrastructure deficits, complex regulatory frameworks inherited from decades of conflict and mismanagement, and a significant dominance of the informal sector. Crucially, many local entrepreneurs lack access to structured business intelligence and strategic guidance. This gap severely hinders SMEs – the backbone of Khartoum's job creation – from scaling operations, accessing formal finance, adopting modern practices, or effectively navigating market opportunities. While international development agencies provide some support, there is a critical shortage of locally embedded, culturally competent</w:t>
      </w:r>
      <w:r>
        <w:t xml:space="preserve"> </w:t>
      </w:r>
      <w:r>
        <w:rPr>
          <w:bCs/>
          <w:b/>
        </w:rPr>
        <w:t xml:space="preserve">Business Consultant</w:t>
      </w:r>
      <w:r>
        <w:t xml:space="preserve"> </w:t>
      </w:r>
      <w:r>
        <w:t xml:space="preserve">expertise tailored to Khartoum's specific context. This</w:t>
      </w:r>
      <w:r>
        <w:t xml:space="preserve"> </w:t>
      </w:r>
      <w:r>
        <w:rPr>
          <w:bCs/>
          <w:b/>
        </w:rPr>
        <w:t xml:space="preserve">Thesis Proposal</w:t>
      </w:r>
      <w:r>
        <w:t xml:space="preserve"> </w:t>
      </w:r>
      <w:r>
        <w:t xml:space="preserve">identifies the underdeveloped capacity and strategic relevance of the local</w:t>
      </w:r>
      <w:r>
        <w:t xml:space="preserve"> </w:t>
      </w:r>
      <w:r>
        <w:rPr>
          <w:bCs/>
          <w:b/>
        </w:rPr>
        <w:t xml:space="preserve">Business Consultant</w:t>
      </w:r>
      <w:r>
        <w:t xml:space="preserve"> </w:t>
      </w:r>
      <w:r>
        <w:t xml:space="preserve">profession in Sudan Khartoum as a key barrier to sustainable economic advancement.</w:t>
      </w:r>
    </w:p>
    <w:bookmarkEnd w:id="21"/>
    <w:bookmarkStart w:id="22" w:name="research-objectives"/>
    <w:p>
      <w:pPr>
        <w:pStyle w:val="Heading2"/>
      </w:pPr>
      <w:r>
        <w:t xml:space="preserve">2. Research Objectives</w:t>
      </w:r>
    </w:p>
    <w:p>
      <w:pPr>
        <w:pStyle w:val="FirstParagraph"/>
      </w:pPr>
      <w:r>
        <w:t xml:space="preserve">This study aims to achieve the following specific objectives within the context of Sudan Khartoum:</w:t>
      </w:r>
    </w:p>
    <w:p>
      <w:pPr>
        <w:numPr>
          <w:ilvl w:val="0"/>
          <w:numId w:val="1001"/>
        </w:numPr>
        <w:pStyle w:val="Compact"/>
      </w:pPr>
      <w:r>
        <w:t xml:space="preserve">To conduct a comprehensive assessment of the current capacity, service offerings, and perceived value of local and international Business Consultant firms operating in Khartoum.</w:t>
      </w:r>
    </w:p>
    <w:p>
      <w:pPr>
        <w:numPr>
          <w:ilvl w:val="0"/>
          <w:numId w:val="1001"/>
        </w:numPr>
        <w:pStyle w:val="Compact"/>
      </w:pPr>
      <w:r>
        <w:t xml:space="preserve">To identify the most critical, unmet business needs among SMEs in key sectors (e.g., trade, agribusiness, services) within Khartoum State.</w:t>
      </w:r>
    </w:p>
    <w:p>
      <w:pPr>
        <w:numPr>
          <w:ilvl w:val="0"/>
          <w:numId w:val="1001"/>
        </w:numPr>
        <w:pStyle w:val="Compact"/>
      </w:pPr>
      <w:r>
        <w:t xml:space="preserve">To analyze the specific barriers hindering effective Business Consultant engagement and impact within Sudan's unique socio-economic and political environment.</w:t>
      </w:r>
    </w:p>
    <w:p>
      <w:pPr>
        <w:numPr>
          <w:ilvl w:val="0"/>
          <w:numId w:val="1001"/>
        </w:numPr>
        <w:pStyle w:val="Compact"/>
      </w:pPr>
      <w:r>
        <w:t xml:space="preserve">To develop a practical framework for enhancing the relevance, accessibility, and effectiveness of Business Consultant services specifically designed for the Sudan Khartoum market.</w:t>
      </w:r>
    </w:p>
    <w:bookmarkEnd w:id="22"/>
    <w:bookmarkStart w:id="23" w:name="literature-review-brief"/>
    <w:p>
      <w:pPr>
        <w:pStyle w:val="Heading2"/>
      </w:pPr>
      <w:r>
        <w:t xml:space="preserve">3. Literature Review (Brief)</w:t>
      </w:r>
    </w:p>
    <w:p>
      <w:pPr>
        <w:pStyle w:val="FirstParagraph"/>
      </w:pPr>
      <w:r>
        <w:t xml:space="preserve">Existing literature on business consulting often focuses on Western or East Asian contexts, neglecting the specific dynamics of fragile states like Sudan. Studies by the World Bank and IFC highlight the universal importance of business advisory services for SME growth but lack granular analysis of their application in post-conflict settings with high informality and institutional fragility – precisely Khartoum's reality. Research on Sudanese entrepreneurship (e.g., UNDP reports) points to significant challenges but rarely connects them directly to the *absence* or *inadequacy* of localized Business Consultant support structures. This gap underscores the necessity for a</w:t>
      </w:r>
      <w:r>
        <w:t xml:space="preserve"> </w:t>
      </w:r>
      <w:r>
        <w:rPr>
          <w:bCs/>
          <w:b/>
        </w:rPr>
        <w:t xml:space="preserve">Thesis Proposal</w:t>
      </w:r>
      <w:r>
        <w:t xml:space="preserve"> </w:t>
      </w:r>
      <w:r>
        <w:t xml:space="preserve">centered explicitly on the Sudan Khartoum context, examining how a skilled and strategically positioned</w:t>
      </w:r>
      <w:r>
        <w:t xml:space="preserve"> </w:t>
      </w:r>
      <w:r>
        <w:rPr>
          <w:bCs/>
          <w:b/>
        </w:rPr>
        <w:t xml:space="preserve">Business Consultant</w:t>
      </w:r>
      <w:r>
        <w:t xml:space="preserve"> </w:t>
      </w:r>
      <w:r>
        <w:t xml:space="preserve">can bridge this critical service delivery void.</w:t>
      </w:r>
    </w:p>
    <w:bookmarkEnd w:id="23"/>
    <w:bookmarkStart w:id="24" w:name="methodology"/>
    <w:p>
      <w:pPr>
        <w:pStyle w:val="Heading2"/>
      </w:pPr>
      <w:r>
        <w:t xml:space="preserve">4. Methodology</w:t>
      </w:r>
    </w:p>
    <w:p>
      <w:pPr>
        <w:pStyle w:val="FirstParagraph"/>
      </w:pPr>
      <w:r>
        <w:t xml:space="preserve">This research will employ a mixed-methods approach to ensure robust and contextually relevant findings for Sudan Khartoum:</w:t>
      </w:r>
    </w:p>
    <w:p>
      <w:pPr>
        <w:numPr>
          <w:ilvl w:val="0"/>
          <w:numId w:val="1002"/>
        </w:numPr>
        <w:pStyle w:val="Compact"/>
      </w:pPr>
      <w:r>
        <w:rPr>
          <w:bCs/>
          <w:b/>
        </w:rPr>
        <w:t xml:space="preserve">Qualitative Phase:</w:t>
      </w:r>
      <w:r>
        <w:t xml:space="preserve"> </w:t>
      </w:r>
      <w:r>
        <w:t xml:space="preserve">In-depth interviews (n=30) with key stakeholders: owners/managers of diverse SMEs in Khartoum (across formal and informal sectors), senior managers of local Business Consultant firms, representatives from relevant government bodies (e.g., Ministry of Trade, Chamber of Commerce), and development partners. Focus groups will also be conducted to explore collective challenges.</w:t>
      </w:r>
    </w:p>
    <w:p>
      <w:pPr>
        <w:numPr>
          <w:ilvl w:val="0"/>
          <w:numId w:val="1002"/>
        </w:numPr>
        <w:pStyle w:val="Compact"/>
      </w:pPr>
      <w:r>
        <w:rPr>
          <w:bCs/>
          <w:b/>
        </w:rPr>
        <w:t xml:space="preserve">Quantitative Phase:</w:t>
      </w:r>
      <w:r>
        <w:t xml:space="preserve"> </w:t>
      </w:r>
      <w:r>
        <w:t xml:space="preserve">A structured survey (n=200) targeting SMEs in Khartoum city to quantify the prevalence and impact of specific business challenges, current usage patterns of advisory services, and willingness to engage with Business Consultants on defined issues (financial management, market entry, digital transformation).</w:t>
      </w:r>
    </w:p>
    <w:p>
      <w:pPr>
        <w:numPr>
          <w:ilvl w:val="0"/>
          <w:numId w:val="1002"/>
        </w:numPr>
        <w:pStyle w:val="Compact"/>
      </w:pPr>
      <w:r>
        <w:rPr>
          <w:bCs/>
          <w:b/>
        </w:rPr>
        <w:t xml:space="preserve">Data Analysis:</w:t>
      </w:r>
      <w:r>
        <w:t xml:space="preserve"> </w:t>
      </w:r>
      <w:r>
        <w:t xml:space="preserve">Thematic analysis for qualitative data; statistical analysis (SPSS) for survey data. Triangulation will ensure findings are comprehensive and grounded in the Khartoum reality.</w:t>
      </w:r>
    </w:p>
    <w:bookmarkEnd w:id="24"/>
    <w:bookmarkStart w:id="25" w:name="expected-significance-and-contribution"/>
    <w:p>
      <w:pPr>
        <w:pStyle w:val="Heading2"/>
      </w:pPr>
      <w:r>
        <w:t xml:space="preserve">5. Expected Significance and Contribution</w:t>
      </w:r>
    </w:p>
    <w:p>
      <w:pPr>
        <w:pStyle w:val="FirstParagraph"/>
      </w:pPr>
      <w:r>
        <w:t xml:space="preserve">The anticipated outcomes of this research hold significant potential for Sudan Khartoum:</w:t>
      </w:r>
    </w:p>
    <w:p>
      <w:pPr>
        <w:numPr>
          <w:ilvl w:val="0"/>
          <w:numId w:val="1003"/>
        </w:numPr>
        <w:pStyle w:val="Compact"/>
      </w:pPr>
      <w:r>
        <w:rPr>
          <w:bCs/>
          <w:b/>
        </w:rPr>
        <w:t xml:space="preserve">To SMEs &amp; Entrepreneurs:</w:t>
      </w:r>
      <w:r>
        <w:t xml:space="preserve"> </w:t>
      </w:r>
      <w:r>
        <w:t xml:space="preserve">This study will directly inform them about available Business Consultant support, how to access it effectively, and what specific value they can expect, potentially leading to better business decisions and growth.</w:t>
      </w:r>
    </w:p>
    <w:p>
      <w:pPr>
        <w:numPr>
          <w:ilvl w:val="0"/>
          <w:numId w:val="1003"/>
        </w:numPr>
        <w:pStyle w:val="Compact"/>
      </w:pPr>
      <w:r>
        <w:rPr>
          <w:bCs/>
          <w:b/>
        </w:rPr>
        <w:t xml:space="preserve">To the Business Consultant Profession in Sudan Khartoum:</w:t>
      </w:r>
      <w:r>
        <w:t xml:space="preserve"> </w:t>
      </w:r>
      <w:r>
        <w:t xml:space="preserve">It will provide concrete data on market needs and barriers, enabling local consultancies to refine their service models, develop relevant skills (e.g., navigating Sudanese regulations, working with informal networks), and position themselves more effectively within the Khartoum economy.</w:t>
      </w:r>
    </w:p>
    <w:p>
      <w:pPr>
        <w:numPr>
          <w:ilvl w:val="0"/>
          <w:numId w:val="1003"/>
        </w:numPr>
        <w:pStyle w:val="Compact"/>
      </w:pPr>
      <w:r>
        <w:rPr>
          <w:bCs/>
          <w:b/>
        </w:rPr>
        <w:t xml:space="preserve">To Policy Makers &amp; Development Partners:</w:t>
      </w:r>
      <w:r>
        <w:t xml:space="preserve"> </w:t>
      </w:r>
      <w:r>
        <w:t xml:space="preserve">Findings will offer evidence-based recommendations for creating a more supportive ecosystem for Business Consultants – potentially including training programs, certification standards aligned with Sudanese needs, or policy adjustments to facilitate their work – directly contributing to national economic development strategies focused on Khartoum as the catalyst.</w:t>
      </w:r>
    </w:p>
    <w:p>
      <w:pPr>
        <w:numPr>
          <w:ilvl w:val="0"/>
          <w:numId w:val="1003"/>
        </w:numPr>
        <w:pStyle w:val="Compact"/>
      </w:pPr>
      <w:r>
        <w:rPr>
          <w:bCs/>
          <w:b/>
        </w:rPr>
        <w:t xml:space="preserve">To Academia:</w:t>
      </w:r>
      <w:r>
        <w:t xml:space="preserve"> </w:t>
      </w:r>
      <w:r>
        <w:t xml:space="preserve">This research will contribute original knowledge on the role of business advisory services in fragile post-conflict urban economies, filling a critical gap in the literature relevant to Sudan and similar contexts.</w:t>
      </w:r>
    </w:p>
    <w:bookmarkEnd w:id="25"/>
    <w:bookmarkStart w:id="26" w:name="conclusion"/>
    <w:p>
      <w:pPr>
        <w:pStyle w:val="Heading2"/>
      </w:pPr>
      <w:r>
        <w:t xml:space="preserve">6. Conclusion</w:t>
      </w:r>
    </w:p>
    <w:p>
      <w:pPr>
        <w:pStyle w:val="FirstParagraph"/>
      </w:pPr>
      <w:r>
        <w:t xml:space="preserve">The economic future of Sudan Khartoum hinges significantly on the ability to foster resilient, competitive SMEs. This</w:t>
      </w:r>
      <w:r>
        <w:t xml:space="preserve"> </w:t>
      </w:r>
      <w:r>
        <w:rPr>
          <w:bCs/>
          <w:b/>
        </w:rPr>
        <w:t xml:space="preserve">Thesis Proposal</w:t>
      </w:r>
      <w:r>
        <w:t xml:space="preserve"> </w:t>
      </w:r>
      <w:r>
        <w:t xml:space="preserve">asserts that a thriving, locally-rooted professional class of Business Consultant is not merely beneficial but essential for achieving this goal. The unique challenges and opportunities within Sudan Khartoum demand a nuanced understanding of how the Business Consultant can operate effectively and deliver tangible value beyond generic advice. By rigorously investigating the current state, identifying precise needs, and developing context-specific solutions, this research directly addresses a critical gap in Sudan's economic development trajectory. Successful implementation of its findings has the potential to significantly elevate the impact of Business Consultant services across Khartoum, fostering a more dynamic and inclusive business environment that drives sustainable growth for Sudan as a whole. This</w:t>
      </w:r>
      <w:r>
        <w:t xml:space="preserve"> </w:t>
      </w:r>
      <w:r>
        <w:rPr>
          <w:bCs/>
          <w:b/>
        </w:rPr>
        <w:t xml:space="preserve">Thesis Proposal</w:t>
      </w:r>
      <w:r>
        <w:t xml:space="preserve"> </w:t>
      </w:r>
      <w:r>
        <w:t xml:space="preserve">provides the roadmap for this vital investigation into the heart of Sudan Khartoum's economic development challenge.</w:t>
      </w:r>
    </w:p>
    <w:bookmarkEnd w:id="26"/>
    <w:bookmarkStart w:id="27" w:name="X08421306f8ccf508869b872e43833e3485e1c6c"/>
    <w:p>
      <w:pPr>
        <w:pStyle w:val="Heading2"/>
      </w:pPr>
      <w:r>
        <w:t xml:space="preserve">7. References (Illustrative - to be expanded in final thesis)</w:t>
      </w:r>
    </w:p>
    <w:p>
      <w:pPr>
        <w:numPr>
          <w:ilvl w:val="0"/>
          <w:numId w:val="1004"/>
        </w:numPr>
        <w:pStyle w:val="Compact"/>
      </w:pPr>
      <w:r>
        <w:t xml:space="preserve">World Bank. (2023). *Sudan Economic Monitor: Navigating Fragility and Growth*. World Bank Group.</w:t>
      </w:r>
    </w:p>
    <w:p>
      <w:pPr>
        <w:numPr>
          <w:ilvl w:val="0"/>
          <w:numId w:val="1004"/>
        </w:numPr>
        <w:pStyle w:val="Compact"/>
      </w:pPr>
      <w:r>
        <w:t xml:space="preserve">IFC. (2021). *Entrepreneurship in Fragile States: The Role of Business Advisory Services*.</w:t>
      </w:r>
    </w:p>
    <w:p>
      <w:pPr>
        <w:numPr>
          <w:ilvl w:val="0"/>
          <w:numId w:val="1004"/>
        </w:numPr>
        <w:pStyle w:val="Compact"/>
      </w:pPr>
      <w:r>
        <w:t xml:space="preserve">UNDP Sudan. (2022). *Sudan Small and Medium Enterprise Development Study*.</w:t>
      </w:r>
    </w:p>
    <w:p>
      <w:pPr>
        <w:numPr>
          <w:ilvl w:val="0"/>
          <w:numId w:val="1004"/>
        </w:numPr>
        <w:pStyle w:val="Compact"/>
      </w:pPr>
      <w:r>
        <w:t xml:space="preserve">Mitchell, C., &amp; Bunting, A. (2018). *Business Advisory Services in Developing Economies: Lessons from Sub-Saharan Africa*. Journal of Development Entrepreneurship.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for Sustainable Growth in Sudan Khartoum</dc:title>
  <dc:creator/>
  <dc:language>en</dc:language>
  <cp:keywords/>
  <dcterms:created xsi:type="dcterms:W3CDTF">2026-07-23T14:27:18Z</dcterms:created>
  <dcterms:modified xsi:type="dcterms:W3CDTF">2026-07-23T14:27:18Z</dcterms:modified>
</cp:coreProperties>
</file>

<file path=docProps/custom.xml><?xml version="1.0" encoding="utf-8"?>
<Properties xmlns="http://schemas.openxmlformats.org/officeDocument/2006/custom-properties" xmlns:vt="http://schemas.openxmlformats.org/officeDocument/2006/docPropsVTypes"/>
</file>