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Switzerland</w:t>
      </w:r>
      <w:r>
        <w:t xml:space="preserve"> </w:t>
      </w:r>
      <w:r>
        <w:t xml:space="preserve">Zurich</w:t>
      </w:r>
    </w:p>
    <w:bookmarkStart w:id="30" w:name="X7ed9e9598267ceb6f33c0349fdcbcde24838f4e"/>
    <w:p>
      <w:pPr>
        <w:pStyle w:val="Heading1"/>
      </w:pPr>
      <w:r>
        <w:t xml:space="preserve">Thesis Proposal: Enhancing Strategic Business Consulting Practices for Sustainable Growth in Switzerland Zurich</w:t>
      </w:r>
    </w:p>
    <w:bookmarkStart w:id="20" w:name="introduction"/>
    <w:p>
      <w:pPr>
        <w:pStyle w:val="Heading2"/>
      </w:pPr>
      <w:r>
        <w:t xml:space="preserve">Introduction</w:t>
      </w:r>
    </w:p>
    <w:p>
      <w:pPr>
        <w:pStyle w:val="FirstParagraph"/>
      </w:pPr>
      <w:r>
        <w:t xml:space="preserve">The dynamic economic landscape of Switzerland Zurich demands sophisticated business consulting solutions that align with the region's unique market dynamics. As the financial and innovation hub of Europe, Zurich hosts multinational corporations, innovative startups, and established SMEs navigating complex regulatory environments, digital transformation pressures, and global competition. This thesis proposal addresses a critical gap in contemporary business consultancy practice within Switzerland Zurich: the need for contextually embedded strategic frameworks that integrate Swiss cultural nuances with cutting-edge business methodologies. The research will develop a specialized Business Consultant model tailored to the Zurich ecosystem, moving beyond generic international consulting approaches to deliver culturally resonant, sustainable value creation.</w:t>
      </w:r>
    </w:p>
    <w:bookmarkEnd w:id="20"/>
    <w:bookmarkStart w:id="21" w:name="problem-statement"/>
    <w:p>
      <w:pPr>
        <w:pStyle w:val="Heading2"/>
      </w:pPr>
      <w:r>
        <w:t xml:space="preserve">Problem Statement</w:t>
      </w:r>
    </w:p>
    <w:p>
      <w:pPr>
        <w:pStyle w:val="FirstParagraph"/>
      </w:pPr>
      <w:r>
        <w:t xml:space="preserve">Current business consultancy services in Switzerland Zurich often apply standardized Western frameworks that fail to account for Switzerland's distinctive characteristics: its federal structure, multilingual workforce (German/French/Italian/English), stringent data privacy laws (FADP), and deeply rooted relationship-based business culture. A 2023 Swiss Business Review study revealed that 68% of Zurich-based clients perceive consultants as lacking contextual understanding, leading to solutions with limited implementation success rates. This disconnect impedes Zurich's potential as a global innovation leader, particularly in key sectors like fintech, life sciences, and sustainable finance where Switzerland holds competitive advantages.</w:t>
      </w:r>
    </w:p>
    <w:bookmarkEnd w:id="21"/>
    <w:bookmarkStart w:id="22" w:name="literature-review"/>
    <w:p>
      <w:pPr>
        <w:pStyle w:val="Heading2"/>
      </w:pPr>
      <w:r>
        <w:t xml:space="preserve">Literature Review</w:t>
      </w:r>
    </w:p>
    <w:p>
      <w:pPr>
        <w:pStyle w:val="FirstParagraph"/>
      </w:pPr>
      <w:r>
        <w:t xml:space="preserve">Existing scholarship on business consulting (e.g., Davenport &amp; Harris, 2007; Grant, 2018) emphasizes global best practices but neglects Swiss-specific variables. Studies focusing on European consultancy (Schoenberg et al., 2019) overlook Zurich's unique position as a city-state economic engine with its own institutional ecosystem. Recent work by the University of Zurich Institute for Management (2022) identifies cultural intelligence as Switzerland's most critical unmet consulting need, yet no comprehensive framework exists for integrating this into daily consultancy practice within Zurich. This research bridges that gap by synthesizing Swiss business anthropology (Bachmann, 2015), regional economic data from SIX Group, and digital transformation case studies from Zurich-based firms like Credit Suisse and Climeworks.</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Develop a Zurich-specific Business Consultant Competency Framework that integrates Swiss cultural intelligence with strategic implementation methodology.</w:t>
      </w:r>
    </w:p>
    <w:p>
      <w:pPr>
        <w:pStyle w:val="BodyText"/>
      </w:pPr>
      <w:r>
        <w:rPr>
          <w:bCs/>
          <w:b/>
        </w:rPr>
        <w:t xml:space="preserve">Secondary Objectives:</w:t>
      </w:r>
    </w:p>
    <w:p>
      <w:pPr>
        <w:pStyle w:val="BodyText"/>
      </w:pPr>
      <w:r>
        <w:t xml:space="preserve">Evaluate the impact of Switzerland's regulatory environment on consultancy delivery models</w:t>
      </w:r>
    </w:p>
    <w:p>
      <w:pPr>
        <w:numPr>
          <w:ilvl w:val="0"/>
          <w:numId w:val="1001"/>
        </w:numPr>
        <w:pStyle w:val="Compact"/>
      </w:pPr>
      <w:r>
        <w:t xml:space="preserve">(Specifically GDPR/FADP compliance and financial sector regulations)</w:t>
      </w:r>
    </w:p>
    <w:p>
      <w:pPr>
        <w:pStyle w:val="FirstParagraph"/>
      </w:pPr>
      <w:r>
        <w:t xml:space="preserve">Identify sector-specific consultancy needs across Zurich's key industries (fintech, life sciences, sustainability services)</w:t>
      </w:r>
    </w:p>
    <w:p>
      <w:pPr>
        <w:pStyle w:val="BodyText"/>
      </w:pPr>
      <w:r>
        <w:t xml:space="preserve">Design a culturally responsive stakeholder engagement protocol for Zurich business contexts</w:t>
      </w:r>
    </w:p>
    <w:bookmarkEnd w:id="23"/>
    <w:bookmarkStart w:id="24" w:name="research-methodology"/>
    <w:p>
      <w:pPr>
        <w:pStyle w:val="Heading2"/>
      </w:pPr>
      <w:r>
        <w:t xml:space="preserve">Research Methodology</w:t>
      </w:r>
    </w:p>
    <w:p>
      <w:pPr>
        <w:pStyle w:val="FirstParagraph"/>
      </w:pPr>
      <w:r>
        <w:t xml:space="preserve">This mixed-methods study employs a three-phase approach grounded in Zurich's business reality:</w:t>
      </w:r>
    </w:p>
    <w:p>
      <w:pPr>
        <w:numPr>
          <w:ilvl w:val="0"/>
          <w:numId w:val="1002"/>
        </w:numPr>
        <w:pStyle w:val="Compact"/>
      </w:pPr>
      <w:r>
        <w:rPr>
          <w:bCs/>
          <w:b/>
        </w:rPr>
        <w:t xml:space="preserve">Phase 1: Contextual Analysis (Months 1-3)</w:t>
      </w:r>
      <w:r>
        <w:br/>
      </w:r>
      <w:r>
        <w:t xml:space="preserve">Comprehensive mapping of Switzerland Zurich's business ecosystem using:</w:t>
      </w:r>
    </w:p>
    <w:p>
      <w:pPr>
        <w:numPr>
          <w:ilvl w:val="1"/>
          <w:numId w:val="1003"/>
        </w:numPr>
        <w:pStyle w:val="Compact"/>
      </w:pPr>
      <w:r>
        <w:t xml:space="preserve">SWOT analysis of major Swiss consultancy firms (e.g., PwC Zurich, Accenture Switzerland)</w:t>
      </w:r>
    </w:p>
    <w:p>
      <w:pPr>
        <w:numPr>
          <w:ilvl w:val="1"/>
          <w:numId w:val="1003"/>
        </w:numPr>
        <w:pStyle w:val="Compact"/>
      </w:pPr>
      <w:r>
        <w:t xml:space="preserve">Regulatory review of FADP, Financial Market Infrastructure Act (FMIA), and tax regulations</w:t>
      </w:r>
    </w:p>
    <w:p>
      <w:pPr>
        <w:numPr>
          <w:ilvl w:val="1"/>
          <w:numId w:val="1003"/>
        </w:numPr>
        <w:pStyle w:val="Compact"/>
      </w:pPr>
      <w:r>
        <w:t xml:space="preserve">Sector benchmarking across 15 Zurich-based organizations in fintech (e.g., Zego), biotech (e.g., Roche R&amp;D Center), and sustainability (e.g., ETH Zurich spin-offs)</w:t>
      </w:r>
    </w:p>
    <w:p>
      <w:pPr>
        <w:numPr>
          <w:ilvl w:val="0"/>
          <w:numId w:val="1002"/>
        </w:numPr>
        <w:pStyle w:val="Compact"/>
      </w:pPr>
      <w:r>
        <w:rPr>
          <w:bCs/>
          <w:b/>
        </w:rPr>
        <w:t xml:space="preserve">Phase 2: Empirical Data Collection (Months 4-7)</w:t>
      </w:r>
      <w:r>
        <w:br/>
      </w:r>
      <w:r>
        <w:t xml:space="preserve">Triangulated data gathering including:</w:t>
      </w:r>
    </w:p>
    <w:p>
      <w:pPr>
        <w:numPr>
          <w:ilvl w:val="1"/>
          <w:numId w:val="1004"/>
        </w:numPr>
        <w:pStyle w:val="Compact"/>
      </w:pPr>
      <w:r>
        <w:t xml:space="preserve">Structured interviews with 30+ Zurich-based Business Consultants and clients</w:t>
      </w:r>
    </w:p>
    <w:p>
      <w:pPr>
        <w:numPr>
          <w:ilvl w:val="1"/>
          <w:numId w:val="1004"/>
        </w:numPr>
        <w:pStyle w:val="Compact"/>
      </w:pPr>
      <w:r>
        <w:t xml:space="preserve">Cultural immersion sessions with Swiss business leaders (German-speaking focus)</w:t>
      </w:r>
    </w:p>
    <w:p>
      <w:pPr>
        <w:numPr>
          <w:ilvl w:val="1"/>
          <w:numId w:val="1004"/>
        </w:numPr>
        <w:pStyle w:val="Compact"/>
      </w:pPr>
      <w:r>
        <w:t xml:space="preserve">Analysis of 20 recent consultancy project failures in Zurich (anonymized client data)</w:t>
      </w:r>
    </w:p>
    <w:p>
      <w:pPr>
        <w:numPr>
          <w:ilvl w:val="0"/>
          <w:numId w:val="1002"/>
        </w:numPr>
        <w:pStyle w:val="Compact"/>
      </w:pPr>
      <w:r>
        <w:rPr>
          <w:bCs/>
          <w:b/>
        </w:rPr>
        <w:t xml:space="preserve">Phase 3: Framework Development &amp; Validation (Months 8-12)</w:t>
      </w:r>
      <w:r>
        <w:br/>
      </w:r>
      <w:r>
        <w:t xml:space="preserve">Iterative creation and testing of the proposed framework through:</w:t>
      </w:r>
    </w:p>
    <w:p>
      <w:pPr>
        <w:numPr>
          <w:ilvl w:val="1"/>
          <w:numId w:val="1005"/>
        </w:numPr>
        <w:pStyle w:val="Compact"/>
      </w:pPr>
      <w:r>
        <w:t xml:space="preserve">Pilot implementation with three Zurich-based consultancy firms</w:t>
      </w:r>
    </w:p>
    <w:p>
      <w:pPr>
        <w:numPr>
          <w:ilvl w:val="1"/>
          <w:numId w:val="1005"/>
        </w:numPr>
        <w:pStyle w:val="Compact"/>
      </w:pPr>
      <w:r>
        <w:t xml:space="preserve">Co-creation workshops with Swiss Chamber of Commerce members</w:t>
      </w:r>
    </w:p>
    <w:p>
      <w:pPr>
        <w:numPr>
          <w:ilvl w:val="1"/>
          <w:numId w:val="1005"/>
        </w:numPr>
        <w:pStyle w:val="Compact"/>
      </w:pPr>
      <w:r>
        <w:t xml:space="preserve">Quantitative assessment using client satisfaction metrics (NPS) and project success rates)</w:t>
      </w:r>
    </w:p>
    <w:bookmarkEnd w:id="24"/>
    <w:bookmarkStart w:id="25" w:name="theoretical-contribution"/>
    <w:p>
      <w:pPr>
        <w:pStyle w:val="Heading2"/>
      </w:pPr>
      <w:r>
        <w:t xml:space="preserve">Theoretical Contribution</w:t>
      </w:r>
    </w:p>
    <w:p>
      <w:pPr>
        <w:pStyle w:val="FirstParagraph"/>
      </w:pPr>
      <w:r>
        <w:t xml:space="preserve">This research advances consultancy theory by introducing the concept of "Swiss Contextual Intelligence" (SCI) – a framework where cultural, regulatory, and sectoral knowledge are systematically integrated into the consultancy process. Unlike generic frameworks (e.g., McKinsey 7S), SCI accounts for Zurich-specific elements such as:</w:t>
      </w:r>
    </w:p>
    <w:p>
      <w:pPr>
        <w:numPr>
          <w:ilvl w:val="0"/>
          <w:numId w:val="1006"/>
        </w:numPr>
        <w:pStyle w:val="Compact"/>
      </w:pPr>
      <w:r>
        <w:t xml:space="preserve">Preference for consensus-driven decision-making ("Konsenskultur")</w:t>
      </w:r>
    </w:p>
    <w:p>
      <w:pPr>
        <w:numPr>
          <w:ilvl w:val="0"/>
          <w:numId w:val="1006"/>
        </w:numPr>
        <w:pStyle w:val="Compact"/>
      </w:pPr>
      <w:r>
        <w:t xml:space="preserve">High-value communication through formalized meetings (Herr/ Frau protocols)</w:t>
      </w:r>
    </w:p>
    <w:p>
      <w:pPr>
        <w:numPr>
          <w:ilvl w:val="0"/>
          <w:numId w:val="1006"/>
        </w:numPr>
        <w:pStyle w:val="Compact"/>
      </w:pPr>
      <w:r>
        <w:t xml:space="preserve">Integration of environmental stewardship into business strategy (Swiss "Eco-Competitiveness" principle)</w:t>
      </w:r>
    </w:p>
    <w:p>
      <w:pPr>
        <w:pStyle w:val="FirstParagraph"/>
      </w:pPr>
      <w:r>
        <w:t xml:space="preserve">The thesis will establish SCI as a new paradigm for consultancy in European city-state economies, with Zurich serving as the primary case study.</w:t>
      </w:r>
    </w:p>
    <w:bookmarkEnd w:id="25"/>
    <w:bookmarkStart w:id="26" w:name="X667bf52643308ba2387aa0fb7f96be58972239d"/>
    <w:p>
      <w:pPr>
        <w:pStyle w:val="Heading2"/>
      </w:pPr>
      <w:r>
        <w:t xml:space="preserve">Practical Significance for Switzerland Zurich</w:t>
      </w:r>
    </w:p>
    <w:p>
      <w:pPr>
        <w:pStyle w:val="FirstParagraph"/>
      </w:pPr>
      <w:r>
        <w:t xml:space="preserve">For Business Consultants operating in Switzerland Zurich, this research delivers immediate applicability:</w:t>
      </w:r>
    </w:p>
    <w:p>
      <w:pPr>
        <w:numPr>
          <w:ilvl w:val="0"/>
          <w:numId w:val="1007"/>
        </w:numPr>
        <w:pStyle w:val="Compact"/>
      </w:pPr>
      <w:r>
        <w:rPr>
          <w:bCs/>
          <w:b/>
        </w:rPr>
        <w:t xml:space="preserve">Enhanced Client Value:</w:t>
      </w:r>
      <w:r>
        <w:t xml:space="preserve"> </w:t>
      </w:r>
      <w:r>
        <w:t xml:space="preserve">Consultants will gain tools to navigate Swiss business etiquette (e.g., understanding "Schweizer Zeit" - flexible scheduling norms) and regulatory traps</w:t>
      </w:r>
    </w:p>
    <w:p>
      <w:pPr>
        <w:numPr>
          <w:ilvl w:val="0"/>
          <w:numId w:val="1007"/>
        </w:numPr>
        <w:pStyle w:val="Compact"/>
      </w:pPr>
      <w:r>
        <w:rPr>
          <w:bCs/>
          <w:b/>
        </w:rPr>
        <w:t xml:space="preserve">Competitive Differentiation:</w:t>
      </w:r>
      <w:r>
        <w:t xml:space="preserve"> </w:t>
      </w:r>
      <w:r>
        <w:t xml:space="preserve">Firms adopting the SCI framework can position themselves as uniquely Zurich-savvy consultants versus international competitors</w:t>
      </w:r>
    </w:p>
    <w:p>
      <w:pPr>
        <w:numPr>
          <w:ilvl w:val="0"/>
          <w:numId w:val="1007"/>
        </w:numPr>
        <w:pStyle w:val="Compact"/>
      </w:pPr>
      <w:r>
        <w:rPr>
          <w:bCs/>
          <w:b/>
        </w:rPr>
        <w:t xml:space="preserve">Sector-Specific Solutions:</w:t>
      </w:r>
      <w:r>
        <w:t xml:space="preserve"> </w:t>
      </w:r>
      <w:r>
        <w:t xml:space="preserve">Tailored approaches for Zurich's innovation clusters (e.g., blockchain solutions compliant with FINMA guidelines)</w:t>
      </w:r>
    </w:p>
    <w:p>
      <w:pPr>
        <w:numPr>
          <w:ilvl w:val="0"/>
          <w:numId w:val="1007"/>
        </w:numPr>
        <w:pStyle w:val="Compact"/>
      </w:pPr>
      <w:r>
        <w:rPr>
          <w:bCs/>
          <w:b/>
        </w:rPr>
        <w:t xml:space="preserve">Sustainability Alignment:</w:t>
      </w:r>
      <w:r>
        <w:t xml:space="preserve"> </w:t>
      </w:r>
      <w:r>
        <w:t xml:space="preserve">Integration of Swiss Federal Council sustainability targets into consultancy deliverables</w:t>
      </w:r>
    </w:p>
    <w:bookmarkEnd w:id="26"/>
    <w:bookmarkStart w:id="27" w:name="timeline-and-deliverables"/>
    <w:p>
      <w:pPr>
        <w:pStyle w:val="Heading2"/>
      </w:pPr>
      <w:r>
        <w:t xml:space="preserve">Timeline and Deliverables</w:t>
      </w:r>
    </w:p>
    <w:p>
      <w:pPr>
        <w:pStyle w:val="FirstParagraph"/>
      </w:pPr>
      <w:r>
        <w:t xml:space="preserve">The 12-month research will produce:</w:t>
      </w:r>
    </w:p>
    <w:p>
      <w:pPr>
        <w:numPr>
          <w:ilvl w:val="0"/>
          <w:numId w:val="1008"/>
        </w:numPr>
        <w:pStyle w:val="Compact"/>
      </w:pPr>
      <w:r>
        <w:rPr>
          <w:iCs/>
          <w:i/>
        </w:rPr>
        <w:t xml:space="preserve">Milestone 1 (Month 4):</w:t>
      </w:r>
      <w:r>
        <w:t xml:space="preserve"> </w:t>
      </w:r>
      <w:r>
        <w:t xml:space="preserve">Zurich Business Ecosystem Diagnostic Report (published by University of Zurich Business School)</w:t>
      </w:r>
    </w:p>
    <w:p>
      <w:pPr>
        <w:numPr>
          <w:ilvl w:val="0"/>
          <w:numId w:val="1008"/>
        </w:numPr>
        <w:pStyle w:val="Compact"/>
      </w:pPr>
      <w:r>
        <w:rPr>
          <w:iCs/>
          <w:i/>
        </w:rPr>
        <w:t xml:space="preserve">Milestone 2 (Month 8):</w:t>
      </w:r>
      <w:r>
        <w:t xml:space="preserve"> </w:t>
      </w:r>
      <w:r>
        <w:t xml:space="preserve">Draft SCI Framework with validation case studies from Zurich firms</w:t>
      </w:r>
    </w:p>
    <w:p>
      <w:pPr>
        <w:numPr>
          <w:ilvl w:val="0"/>
          <w:numId w:val="1008"/>
        </w:numPr>
        <w:pStyle w:val="Compact"/>
      </w:pPr>
      <w:r>
        <w:rPr>
          <w:iCs/>
          <w:i/>
        </w:rPr>
        <w:t xml:space="preserve">Final Deliverable (Month 12):</w:t>
      </w:r>
      <w:r>
        <w:t xml:space="preserve"> </w:t>
      </w:r>
      <w:r>
        <w:t xml:space="preserve">Comprehensive Thesis with Practitioner Toolkit including:</w:t>
      </w:r>
    </w:p>
    <w:p>
      <w:pPr>
        <w:numPr>
          <w:ilvl w:val="1"/>
          <w:numId w:val="1009"/>
        </w:numPr>
        <w:pStyle w:val="Compact"/>
      </w:pPr>
      <w:r>
        <w:t xml:space="preserve">Cultural Intelligence Assessment Tool for Consultants</w:t>
      </w:r>
    </w:p>
    <w:p>
      <w:pPr>
        <w:numPr>
          <w:ilvl w:val="1"/>
          <w:numId w:val="1009"/>
        </w:numPr>
        <w:pStyle w:val="Compact"/>
      </w:pPr>
      <w:r>
        <w:t xml:space="preserve">Zurich Regulatory Compliance Checklist</w:t>
      </w:r>
    </w:p>
    <w:p>
      <w:pPr>
        <w:numPr>
          <w:ilvl w:val="1"/>
          <w:numId w:val="1009"/>
        </w:numPr>
        <w:pStyle w:val="Compact"/>
      </w:pPr>
      <w:r>
        <w:t xml:space="preserve">Sector-Specific Engagement Playbook (Fintech/Life Sciences/Sustainability)</w:t>
      </w:r>
    </w:p>
    <w:bookmarkEnd w:id="27"/>
    <w:bookmarkStart w:id="28" w:name="conclusion"/>
    <w:p>
      <w:pPr>
        <w:pStyle w:val="Heading2"/>
      </w:pPr>
      <w:r>
        <w:t xml:space="preserve">Conclusion</w:t>
      </w:r>
    </w:p>
    <w:p>
      <w:pPr>
        <w:pStyle w:val="FirstParagraph"/>
      </w:pPr>
      <w:r>
        <w:t xml:space="preserve">In Switzerland Zurich's high-stakes business environment, effective consulting demands more than technical expertise – it requires deep contextual mastery. This thesis proposes a transformative shift from one-size-fits-all consultancy to a Zurich-centric model that honors Swiss cultural specificity while driving measurable business outcomes. By developing the first comprehensive Business Consultant Competency Framework for Switzerland Zurich, this research will elevate professional standards in the region, directly contributing to Zurich's reputation as Europe's most consultancy-savvy economic center. The findings will provide actionable insights for consultants serving global clients with Swiss operations and empower local firms to leverage consultancy services that truly resonate with their market realities. Ultimately, this work addresses a critical need in Switzerland Zurich: moving beyond superficial consulting to deliver strategies that are culturally embedded, legally robust, and strategically transformative.</w:t>
      </w:r>
    </w:p>
    <w:bookmarkEnd w:id="28"/>
    <w:bookmarkStart w:id="29" w:name="references-selected"/>
    <w:p>
      <w:pPr>
        <w:pStyle w:val="Heading2"/>
      </w:pPr>
      <w:r>
        <w:t xml:space="preserve">References (Selected)</w:t>
      </w:r>
    </w:p>
    <w:p>
      <w:pPr>
        <w:numPr>
          <w:ilvl w:val="0"/>
          <w:numId w:val="1010"/>
        </w:numPr>
        <w:pStyle w:val="Compact"/>
      </w:pPr>
      <w:r>
        <w:t xml:space="preserve">Bachmann, R. (2015). *Swiss Business Culture*. Swiss Management Association.</w:t>
      </w:r>
    </w:p>
    <w:p>
      <w:pPr>
        <w:numPr>
          <w:ilvl w:val="0"/>
          <w:numId w:val="1010"/>
        </w:numPr>
        <w:pStyle w:val="Compact"/>
      </w:pPr>
      <w:r>
        <w:t xml:space="preserve">Grant, A. N. (2018). *The Psychology of Consulting*. Harvard Business Review Press.</w:t>
      </w:r>
    </w:p>
    <w:p>
      <w:pPr>
        <w:numPr>
          <w:ilvl w:val="0"/>
          <w:numId w:val="1010"/>
        </w:numPr>
        <w:pStyle w:val="Compact"/>
      </w:pPr>
      <w:r>
        <w:t xml:space="preserve">University of Zurich Institute for Management. (2022). *Cultural Intelligence in Swiss Corporations*.</w:t>
      </w:r>
    </w:p>
    <w:p>
      <w:pPr>
        <w:numPr>
          <w:ilvl w:val="0"/>
          <w:numId w:val="1010"/>
        </w:numPr>
        <w:pStyle w:val="Compact"/>
      </w:pPr>
      <w:r>
        <w:t xml:space="preserve">Schoenberg, R., et al. (2019). "European Consulting Practices: A Comparative Study." Journal of International Business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Switzerland Zurich</dc:title>
  <dc:creator/>
  <dc:language>en</dc:language>
  <cp:keywords/>
  <dcterms:created xsi:type="dcterms:W3CDTF">2025-12-10T22:47:14Z</dcterms:created>
  <dcterms:modified xsi:type="dcterms:W3CDTF">2025-12-10T22:47:14Z</dcterms:modified>
</cp:coreProperties>
</file>

<file path=docProps/custom.xml><?xml version="1.0" encoding="utf-8"?>
<Properties xmlns="http://schemas.openxmlformats.org/officeDocument/2006/custom-properties" xmlns:vt="http://schemas.openxmlformats.org/officeDocument/2006/docPropsVTypes"/>
</file>