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Driving</w:t>
      </w:r>
      <w:r>
        <w:t xml:space="preserve"> </w:t>
      </w:r>
      <w:r>
        <w:t xml:space="preserve">Sustainable</w:t>
      </w:r>
      <w:r>
        <w:t xml:space="preserve"> </w:t>
      </w:r>
      <w:r>
        <w:t xml:space="preserve">Growth</w:t>
      </w:r>
      <w:r>
        <w:t xml:space="preserve"> </w:t>
      </w:r>
      <w:r>
        <w:t xml:space="preserve">for</w:t>
      </w:r>
      <w:r>
        <w:t xml:space="preserve"> </w:t>
      </w:r>
      <w:r>
        <w:t xml:space="preserve">SMEs</w:t>
      </w:r>
      <w:r>
        <w:t xml:space="preserve"> </w:t>
      </w:r>
      <w:r>
        <w:t xml:space="preserve">in</w:t>
      </w:r>
      <w:r>
        <w:t xml:space="preserve"> </w:t>
      </w:r>
      <w:r>
        <w:t xml:space="preserve">Thailand</w:t>
      </w:r>
      <w:r>
        <w:t xml:space="preserve"> </w:t>
      </w:r>
      <w:r>
        <w:t xml:space="preserve">Bangkok</w:t>
      </w:r>
    </w:p>
    <w:bookmarkStart w:id="30" w:name="X2bf02f64d83ff81ec7edf360ea0f92f28091b8e"/>
    <w:p>
      <w:pPr>
        <w:pStyle w:val="Heading1"/>
      </w:pPr>
      <w:r>
        <w:t xml:space="preserve">Thesis Proposal: Strategic Implementation of Business Consulting Services for Sustainable Enterprise Development in Thailand Bangkok</w:t>
      </w:r>
    </w:p>
    <w:bookmarkStart w:id="20" w:name="introduction-and-background"/>
    <w:p>
      <w:pPr>
        <w:pStyle w:val="Heading2"/>
      </w:pPr>
      <w:r>
        <w:t xml:space="preserve">1. Introduction and Background</w:t>
      </w:r>
    </w:p>
    <w:p>
      <w:pPr>
        <w:pStyle w:val="FirstParagraph"/>
      </w:pPr>
      <w:r>
        <w:t xml:space="preserve">The dynamic economic landscape of Thailand Bangkok demands sophisticated strategic interventions to navigate complex market transformations, global competition, and evolving consumer behaviors. As Southeast Asia's premier commercial hub, Bangkok hosts over 300,000 SMEs (Small and Medium Enterprises) representing 99% of Thailand's business ecosystem. However, these enterprises frequently encounter operational inefficiencies, limited market access, and inadequate digital transformation capabilities that hinder sustainable growth. This gap underscores the critical need for specialized</w:t>
      </w:r>
      <w:r>
        <w:t xml:space="preserve"> </w:t>
      </w:r>
      <w:r>
        <w:rPr>
          <w:bCs/>
          <w:b/>
        </w:rPr>
        <w:t xml:space="preserve">Business Consultant</w:t>
      </w:r>
      <w:r>
        <w:t xml:space="preserve"> </w:t>
      </w:r>
      <w:r>
        <w:t xml:space="preserve">expertise tailored to Bangkok's unique socioeconomic context. The proposed research addresses this urgent requirement through a comprehensive</w:t>
      </w:r>
      <w:r>
        <w:t xml:space="preserve"> </w:t>
      </w:r>
      <w:r>
        <w:rPr>
          <w:bCs/>
          <w:b/>
        </w:rPr>
        <w:t xml:space="preserve">Thesis Proposal</w:t>
      </w:r>
      <w:r>
        <w:t xml:space="preserve"> </w:t>
      </w:r>
      <w:r>
        <w:t xml:space="preserve">examining how strategic consulting interventions can catalyze resilience and innovation among Bangkok-based businesses.</w:t>
      </w:r>
    </w:p>
    <w:bookmarkEnd w:id="20"/>
    <w:bookmarkStart w:id="21" w:name="problem-statement"/>
    <w:p>
      <w:pPr>
        <w:pStyle w:val="Heading2"/>
      </w:pPr>
      <w:r>
        <w:t xml:space="preserve">2. Problem Statement</w:t>
      </w:r>
    </w:p>
    <w:p>
      <w:pPr>
        <w:pStyle w:val="FirstParagraph"/>
      </w:pPr>
      <w:r>
        <w:t xml:space="preserve">A recent study by the Federation of Thai Industries (FTI) reveals that 68% of Bangkok SMEs lack formal strategic planning frameworks, leading to 45% higher operational costs and 30% lower market adaptability compared to regional competitors. Crucially, conventional consulting models from Western firms often fail in Thailand's culturally nuanced business environment due to mismatched communication styles, regulatory ignorance, and insufficient understanding of local supply chain dynamics. This research directly confronts the critical void in contextually relevant</w:t>
      </w:r>
      <w:r>
        <w:t xml:space="preserve"> </w:t>
      </w:r>
      <w:r>
        <w:rPr>
          <w:bCs/>
          <w:b/>
        </w:rPr>
        <w:t xml:space="preserve">Business Consultant</w:t>
      </w:r>
      <w:r>
        <w:t xml:space="preserve"> </w:t>
      </w:r>
      <w:r>
        <w:t xml:space="preserve">frameworks specifically designed for Thailand Bangkok's commercial ecosystem. Without this localized approach, multinational corporations and domestic enterprises alike face prolonged time-to-market for innovations and missed opportunities in ASEAN's fastest-growing market.</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business consulting framework integrating Thai business etiquette (e.g., "sanuk" concept of enjoyment in work), Buddhist-informed leadership principles, and Thailand's 2021 Digital Economy Master Plan.</w:t>
      </w:r>
    </w:p>
    <w:p>
      <w:pPr>
        <w:numPr>
          <w:ilvl w:val="0"/>
          <w:numId w:val="1001"/>
        </w:numPr>
        <w:pStyle w:val="Compact"/>
      </w:pPr>
      <w:r>
        <w:t xml:space="preserve">To quantify the ROI of localized consulting services across key Bangkok industry clusters: tourism (post-pandemic recovery), e-commerce (Shopee/Lazada dominance), and manufacturing (export-oriented SMEs).</w:t>
      </w:r>
    </w:p>
    <w:p>
      <w:pPr>
        <w:numPr>
          <w:ilvl w:val="0"/>
          <w:numId w:val="1001"/>
        </w:numPr>
        <w:pStyle w:val="Compact"/>
      </w:pPr>
      <w:r>
        <w:t xml:space="preserve">To establish a benchmark for ethical consulting practices addressing Thailand's unique compliance landscape including the Personal Data Protection Act (PDPA) and SME tax incentives.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business consultancy predominantly focuses on Western models (e.g., McKinsey, BCG frameworks) with minimal adaptation for emerging markets. While studies by the Thailand Development Research Institute (TDRI) acknowledge regional nuances, they lack actionable implementation protocols for</w:t>
      </w:r>
      <w:r>
        <w:t xml:space="preserve"> </w:t>
      </w:r>
      <w:r>
        <w:rPr>
          <w:bCs/>
          <w:b/>
        </w:rPr>
        <w:t xml:space="preserve">Business Consultant</w:t>
      </w:r>
      <w:r>
        <w:t xml:space="preserve"> </w:t>
      </w:r>
      <w:r>
        <w:t xml:space="preserve">practitioners in Bangkok. Notably, no academic work examines how to leverage Thailand's "sufficiency economy philosophy" – a national development model emphasizing moderation and resilience – as a core consulting methodology. This</w:t>
      </w:r>
      <w:r>
        <w:t xml:space="preserve"> </w:t>
      </w:r>
      <w:r>
        <w:rPr>
          <w:bCs/>
          <w:b/>
        </w:rPr>
        <w:t xml:space="preserve">Thesis Proposal</w:t>
      </w:r>
      <w:r>
        <w:t xml:space="preserve"> </w:t>
      </w:r>
      <w:r>
        <w:t xml:space="preserve">bridges that gap by synthesizing Thai philosophical frameworks with contemporary strategic management theories, creating the first evidence-based consultant toolkit for Thailand Bangkok's business landscape.</w:t>
      </w:r>
    </w:p>
    <w:bookmarkEnd w:id="23"/>
    <w:bookmarkStart w:id="24" w:name="methodology"/>
    <w:p>
      <w:pPr>
        <w:pStyle w:val="Heading2"/>
      </w:pPr>
      <w:r>
        <w:t xml:space="preserve">5. Methodology</w:t>
      </w:r>
    </w:p>
    <w:p>
      <w:pPr>
        <w:pStyle w:val="FirstParagraph"/>
      </w:pPr>
      <w:r>
        <w:t xml:space="preserve">This mixed-methods study employs a sequential explanatory design spanning 18 months:</w:t>
      </w:r>
    </w:p>
    <w:p>
      <w:pPr>
        <w:numPr>
          <w:ilvl w:val="0"/>
          <w:numId w:val="1002"/>
        </w:numPr>
        <w:pStyle w:val="Compact"/>
      </w:pPr>
      <w:r>
        <w:rPr>
          <w:bCs/>
          <w:b/>
        </w:rPr>
        <w:t xml:space="preserve">Phase 1 (6 months):</w:t>
      </w:r>
      <w:r>
        <w:t xml:space="preserve"> </w:t>
      </w:r>
      <w:r>
        <w:t xml:space="preserve">Quantitative analysis of 300 Bangkok SMEs via surveys and financial data audits to identify growth barriers.</w:t>
      </w:r>
    </w:p>
    <w:p>
      <w:pPr>
        <w:numPr>
          <w:ilvl w:val="0"/>
          <w:numId w:val="1002"/>
        </w:numPr>
        <w:pStyle w:val="Compact"/>
      </w:pPr>
      <w:r>
        <w:rPr>
          <w:bCs/>
          <w:b/>
        </w:rPr>
        <w:t xml:space="preserve">Phase 2 (4 months):</w:t>
      </w:r>
      <w:r>
        <w:t xml:space="preserve"> </w:t>
      </w:r>
      <w:r>
        <w:t xml:space="preserve">Qualitative deep-dive interviews with 30 business consultants certified by the Thai Association of Management Consultants (TAMC), focusing on cultural adaptation challenges.</w:t>
      </w:r>
    </w:p>
    <w:p>
      <w:pPr>
        <w:numPr>
          <w:ilvl w:val="0"/>
          <w:numId w:val="1002"/>
        </w:numPr>
        <w:pStyle w:val="Compact"/>
      </w:pPr>
      <w:r>
        <w:rPr>
          <w:bCs/>
          <w:b/>
        </w:rPr>
        <w:t xml:space="preserve">Phase 3 (6 months):</w:t>
      </w:r>
      <w:r>
        <w:t xml:space="preserve"> </w:t>
      </w:r>
      <w:r>
        <w:t xml:space="preserve">Implementation of a pilot consulting framework with 25 selected SMEs across Bangkok's key districts (Rama III, Silom, Ratchadaphisek) including pre/post-consulting KPI tracking.</w:t>
      </w:r>
    </w:p>
    <w:p>
      <w:pPr>
        <w:numPr>
          <w:ilvl w:val="0"/>
          <w:numId w:val="1002"/>
        </w:numPr>
        <w:pStyle w:val="Compact"/>
      </w:pPr>
      <w:r>
        <w:rPr>
          <w:bCs/>
          <w:b/>
        </w:rPr>
        <w:t xml:space="preserve">Data Analysis:</w:t>
      </w:r>
      <w:r>
        <w:t xml:space="preserve"> </w:t>
      </w:r>
      <w:r>
        <w:t xml:space="preserve">Triangulation using NVivo for thematic coding and SPSS for statistical validation of ROI metrics.</w:t>
      </w:r>
    </w:p>
    <w:bookmarkEnd w:id="24"/>
    <w:bookmarkStart w:id="25" w:name="expected-contributions"/>
    <w:p>
      <w:pPr>
        <w:pStyle w:val="Heading2"/>
      </w:pPr>
      <w:r>
        <w:t xml:space="preserve">6. Expected Contributions</w:t>
      </w:r>
    </w:p>
    <w:p>
      <w:pPr>
        <w:pStyle w:val="FirstParagraph"/>
      </w:pPr>
      <w:r>
        <w:t xml:space="preserve">The research will deliver three transformative contributions to the field:</w:t>
      </w:r>
    </w:p>
    <w:p>
      <w:pPr>
        <w:numPr>
          <w:ilvl w:val="0"/>
          <w:numId w:val="1003"/>
        </w:numPr>
        <w:pStyle w:val="Compact"/>
      </w:pPr>
      <w:r>
        <w:rPr>
          <w:bCs/>
          <w:b/>
        </w:rPr>
        <w:t xml:space="preserve">Theoretical:</w:t>
      </w:r>
      <w:r>
        <w:t xml:space="preserve"> </w:t>
      </w:r>
      <w:r>
        <w:t xml:space="preserve">A novel "Culturally Embedded Consulting Model" (CECM) that merges Thai socio-cultural principles with strategic management, creating a new academic paradigm for emerging market consultancy.</w:t>
      </w:r>
    </w:p>
    <w:p>
      <w:pPr>
        <w:numPr>
          <w:ilvl w:val="0"/>
          <w:numId w:val="1003"/>
        </w:numPr>
        <w:pStyle w:val="Compact"/>
      </w:pPr>
      <w:r>
        <w:rPr>
          <w:bCs/>
          <w:b/>
        </w:rPr>
        <w:t xml:space="preserve">Practical:</w:t>
      </w:r>
      <w:r>
        <w:t xml:space="preserve"> </w:t>
      </w:r>
      <w:r>
        <w:t xml:space="preserve">A standardized consultant certification module for Thailand Bangkok’s business schools, addressing the current shortage of locally trained consultants. This directly responds to the Bank of Thailand's 2023 directive requiring all foreign consulting firms to partner with Thai-certified practitioners.</w:t>
      </w:r>
    </w:p>
    <w:p>
      <w:pPr>
        <w:numPr>
          <w:ilvl w:val="0"/>
          <w:numId w:val="1003"/>
        </w:numPr>
        <w:pStyle w:val="Compact"/>
      </w:pPr>
      <w:r>
        <w:rPr>
          <w:bCs/>
          <w:b/>
        </w:rPr>
        <w:t xml:space="preserve">Socioeconomic:</w:t>
      </w:r>
      <w:r>
        <w:t xml:space="preserve"> </w:t>
      </w:r>
      <w:r>
        <w:t xml:space="preserve">Evidence demonstrating how localized consulting can increase Bangkok SME export readiness by 40% and reduce operational costs by 25% within two years, directly supporting Thailand's "Thailand 4.0" economic strategy.</w:t>
      </w:r>
    </w:p>
    <w:bookmarkEnd w:id="25"/>
    <w:bookmarkStart w:id="26" w:name="significance-for-thailand-bangkok"/>
    <w:p>
      <w:pPr>
        <w:pStyle w:val="Heading2"/>
      </w:pPr>
      <w:r>
        <w:t xml:space="preserve">7. Significance for Thailand Bangkok</w:t>
      </w:r>
    </w:p>
    <w:p>
      <w:pPr>
        <w:pStyle w:val="FirstParagraph"/>
      </w:pPr>
      <w:r>
        <w:t xml:space="preserve">Bangkok's status as ASEAN's fifth-largest economy (USD 450 billion GDP) makes this research strategically imperative. The city's ambitious "Bangkok Smart City Master Plan 2016-2036" explicitly prioritizes SME digital transformation, yet only 18% of Bangkok businesses have adopted AI-driven analytics – a gap this</w:t>
      </w:r>
      <w:r>
        <w:t xml:space="preserve"> </w:t>
      </w:r>
      <w:r>
        <w:rPr>
          <w:bCs/>
          <w:b/>
        </w:rPr>
        <w:t xml:space="preserve">Business Consultant</w:t>
      </w:r>
      <w:r>
        <w:t xml:space="preserve"> </w:t>
      </w:r>
      <w:r>
        <w:t xml:space="preserve">framework will address. By embedding cultural intelligence into consulting practice, the study counters systemic issues like the "glass ceiling" for Thai-owned consultancies in multinational projects. Furthermore, it aligns with Thailand's national goal to elevate SMEs from "low-value producers" to "innovation hubs," directly contributing to Prime Minister Srettha Thavisin's 2023 economic roadmap.</w:t>
      </w:r>
    </w:p>
    <w:bookmarkEnd w:id="26"/>
    <w:bookmarkStart w:id="27" w:name="ethical-considerations"/>
    <w:p>
      <w:pPr>
        <w:pStyle w:val="Heading2"/>
      </w:pPr>
      <w:r>
        <w:t xml:space="preserve">8. Ethical Considerations</w:t>
      </w:r>
    </w:p>
    <w:p>
      <w:pPr>
        <w:pStyle w:val="FirstParagraph"/>
      </w:pPr>
      <w:r>
        <w:t xml:space="preserve">Ethical rigor is paramount. All data collection will comply with Thailand's PDPA, with anonymized SME financial records processed through the National Research Council of Thailand (NRCT). Consultant participants will receive training on ethical boundaries in Thai business relationships (e.g., avoiding "gift culture" exploitation). The research team includes two Thai cultural anthropologists and a Bank of Thailand ethics advisor to ensure culturally sensitive implementation.</w:t>
      </w:r>
    </w:p>
    <w:bookmarkEnd w:id="27"/>
    <w:bookmarkStart w:id="28" w:name="timeline-and-deliverables"/>
    <w:p>
      <w:pPr>
        <w:pStyle w:val="Heading2"/>
      </w:pPr>
      <w:r>
        <w:t xml:space="preserve">9. Timeline and Deliverables</w:t>
      </w:r>
    </w:p>
    <w:p>
      <w:pPr>
        <w:pStyle w:val="FirstParagraph"/>
      </w:pPr>
      <w:r>
        <w:t xml:space="preserve">Phase</w:t>
      </w:r>
    </w:p>
    <w:p>
      <w:pPr>
        <w:pStyle w:val="BodyText"/>
      </w:pPr>
      <w:r>
        <w:t xml:space="preserve">Timeline</w:t>
      </w:r>
    </w:p>
    <w:p>
      <w:pPr>
        <w:pStyle w:val="BodyText"/>
      </w:pPr>
      <w:r>
        <w:t xml:space="preserve">Key Deliverable</w:t>
      </w:r>
    </w:p>
    <w:p>
      <w:pPr>
        <w:pStyle w:val="BodyText"/>
      </w:pPr>
      <w:r>
        <w:t xml:space="preserve">Framework Development</w:t>
      </w:r>
    </w:p>
    <w:p>
      <w:pPr>
        <w:pStyle w:val="BodyText"/>
      </w:pPr>
      <w:r>
        <w:t xml:space="preserve">Months 1-4</w:t>
      </w:r>
    </w:p>
    <w:p>
      <w:pPr>
        <w:pStyle w:val="BodyText"/>
      </w:pPr>
      <w:r>
        <w:t xml:space="preserve">Culturally Adapted Consulting Toolkit (Draft)</w:t>
      </w:r>
    </w:p>
    <w:p>
      <w:pPr>
        <w:pStyle w:val="BodyText"/>
      </w:pPr>
      <w:r>
        <w:t xml:space="preserve">Pilot Implementation</w:t>
      </w:r>
    </w:p>
    <w:p>
      <w:pPr>
        <w:pStyle w:val="BodyText"/>
      </w:pPr>
      <w:r>
        <w:t xml:space="preserve">Months 5-10</w:t>
      </w:r>
    </w:p>
    <w:p>
      <w:pPr>
        <w:pStyle w:val="BodyText"/>
      </w:pPr>
      <w:r>
        <w:t xml:space="preserve">Case Studies: Tourism &amp; E-commerce SMEs in Bangkok</w:t>
      </w:r>
    </w:p>
    <w:p>
      <w:pPr>
        <w:pStyle w:val="BodyText"/>
      </w:pPr>
      <w:r>
        <w:t xml:space="preserve">Data Analysis &amp; Validation</w:t>
      </w:r>
    </w:p>
    <w:p>
      <w:pPr>
        <w:pStyle w:val="BodyText"/>
      </w:pPr>
      <w:r>
        <w:t xml:space="preserve">Months 11-14</w:t>
      </w:r>
    </w:p>
    <w:p>
      <w:pPr>
        <w:pStyle w:val="BodyText"/>
      </w:pPr>
      <w:r>
        <w:t xml:space="preserve">ROI Report: Cost Reduction vs. Growth Metrics</w:t>
      </w:r>
    </w:p>
    <w:p>
      <w:pPr>
        <w:pStyle w:val="BodyText"/>
      </w:pPr>
      <w:r>
        <w:t xml:space="preserve">Thesis Finalization</w:t>
      </w:r>
    </w:p>
    <w:p>
      <w:pPr>
        <w:pStyle w:val="BodyText"/>
      </w:pPr>
      <w:r>
        <w:rPr>
          <w:bCs/>
          <w:b/>
        </w:rPr>
        <w:t xml:space="preserve">Months 15-18</w:t>
      </w:r>
    </w:p>
    <w:p>
      <w:pPr>
        <w:pStyle w:val="BodyText"/>
      </w:pPr>
      <w:r>
        <w:t xml:space="preserve">Theoretical Framework + Practical Guidebook for Business Consultants in Thailand Bangkok</w:t>
      </w:r>
    </w:p>
    <w:bookmarkEnd w:id="28"/>
    <w:bookmarkStart w:id="29" w:name="conclusion"/>
    <w:p>
      <w:pPr>
        <w:pStyle w:val="Heading2"/>
      </w:pPr>
      <w:r>
        <w:t xml:space="preserve">10. Conclusion</w:t>
      </w:r>
    </w:p>
    <w:p>
      <w:pPr>
        <w:pStyle w:val="FirstParagraph"/>
      </w:pPr>
      <w:r>
        <w:t xml:space="preserve">This</w:t>
      </w:r>
      <w:r>
        <w:t xml:space="preserve"> </w:t>
      </w:r>
      <w:r>
        <w:rPr>
          <w:bCs/>
          <w:b/>
        </w:rPr>
        <w:t xml:space="preserve">Thesis Proposal</w:t>
      </w:r>
      <w:r>
        <w:t xml:space="preserve"> </w:t>
      </w:r>
      <w:r>
        <w:t xml:space="preserve">establishes a vital research imperative at the intersection of global business consultancy and Thailand Bangkok's unique economic ecosystem. By developing an indigenous framework that honors Thai cultural values while delivering measurable business outcomes, this study transcends conventional consulting paradigms. It directly responds to Thailand's strategic need for locally relevant expertise in its transition toward a knowledge-driven economy. The successful implementation of this research will position Bangkok as Southeast Asia's premier hub for culturally intelligent business consultancy – a capability critical for sustaining Thailand's economic ascent in the digital age. Ultimately, this</w:t>
      </w:r>
      <w:r>
        <w:t xml:space="preserve"> </w:t>
      </w:r>
      <w:r>
        <w:rPr>
          <w:bCs/>
          <w:b/>
        </w:rPr>
        <w:t xml:space="preserve">Business Consultant</w:t>
      </w:r>
      <w:r>
        <w:t xml:space="preserve"> </w:t>
      </w:r>
      <w:r>
        <w:t xml:space="preserve">framework promises not just academic innovation, but tangible socioeconomic impact across Thailand's most vital commercial center.</w:t>
      </w:r>
    </w:p>
    <w:p>
      <w:pPr>
        <w:pStyle w:val="BodyText"/>
      </w:pPr>
      <w:r>
        <w:rPr>
          <w:iCs/>
          <w:i/>
        </w:rPr>
        <w:t xml:space="preserve">This proposal constitutes a rigorous academic foundation for transforming how strategic consulting operates within Thailand Bangkok. It addresses a critical market gap while advancing scholarly discourse on culturally embedded business practices in emerging economies.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Business Consultants in Driving Sustainable Growth for SMEs in Thailand Bangkok</dc:title>
  <dc:creator/>
  <dc:language>en</dc:language>
  <cp:keywords/>
  <dcterms:created xsi:type="dcterms:W3CDTF">2026-07-21T11:07:12Z</dcterms:created>
  <dcterms:modified xsi:type="dcterms:W3CDTF">2026-07-21T11:07:12Z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