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Strategic</w:t>
      </w:r>
      <w:r>
        <w:t xml:space="preserve"> </w:t>
      </w:r>
      <w:r>
        <w:t xml:space="preserve">Growth</w:t>
      </w:r>
      <w:r>
        <w:t xml:space="preserve"> </w:t>
      </w:r>
      <w:r>
        <w:t xml:space="preserve">through</w:t>
      </w:r>
      <w:r>
        <w:t xml:space="preserve"> </w:t>
      </w:r>
      <w:r>
        <w:t xml:space="preserve">Business</w:t>
      </w:r>
      <w:r>
        <w:t xml:space="preserve"> </w:t>
      </w:r>
      <w:r>
        <w:t xml:space="preserve">Consulting</w:t>
      </w:r>
      <w:r>
        <w:t xml:space="preserve"> </w:t>
      </w:r>
      <w:r>
        <w:t xml:space="preserve">in</w:t>
      </w:r>
      <w:r>
        <w:t xml:space="preserve"> </w:t>
      </w:r>
      <w:r>
        <w:t xml:space="preserve">Ankara,</w:t>
      </w:r>
      <w:r>
        <w:t xml:space="preserve"> </w:t>
      </w:r>
      <w:r>
        <w:t xml:space="preserve">Turkey</w:t>
      </w:r>
    </w:p>
    <w:bookmarkStart w:id="27" w:name="X55a06b6b8cee1b2633cb1dad29c6fd12a2edf87"/>
    <w:p>
      <w:pPr>
        <w:pStyle w:val="Heading1"/>
      </w:pPr>
      <w:r>
        <w:t xml:space="preserve">Thesis Proposal: Strategic Business Consulting as a Catalyst for Sustainable Growth in Ankara, Turkey</w:t>
      </w:r>
    </w:p>
    <w:bookmarkStart w:id="20" w:name="abstract"/>
    <w:p>
      <w:pPr>
        <w:pStyle w:val="Heading2"/>
      </w:pPr>
      <w:r>
        <w:t xml:space="preserve">Abstract</w:t>
      </w:r>
    </w:p>
    <w:p>
      <w:pPr>
        <w:pStyle w:val="FirstParagraph"/>
      </w:pPr>
      <w:r>
        <w:t xml:space="preserve">This thesis proposal investigates the critical role of specialized Business Consultant services in driving sustainable growth for Small and Medium Enterprises (SMEs) within Ankara, Turkey. Focusing on the unique economic landscape of Turkey's capital city, this research addresses a significant gap in localized consulting frameworks tailored to Ankara's market dynamics. With Ankara serving as Turkey's political, administrative, and emerging economic hub—contributing approximately 14% of the nation's GDP—the demand for culturally intelligent and strategically grounded Business Consultant expertise has surged. This study will analyze current challenges faced by Ankara-based businesses, evaluate existing consulting models' efficacy within Turkish socio-economic contexts, and propose a refined methodology for delivering impactful consultancy services. The anticipated outcome is a comprehensive framework designed to enhance the strategic agility of Anatolian enterprises through tailored Business Consultant interventions specific to Turkey Ankara's operational environment.</w:t>
      </w:r>
    </w:p>
    <w:bookmarkEnd w:id="20"/>
    <w:bookmarkStart w:id="21" w:name="introduction"/>
    <w:p>
      <w:pPr>
        <w:pStyle w:val="Heading2"/>
      </w:pPr>
      <w:r>
        <w:t xml:space="preserve">Introduction</w:t>
      </w:r>
    </w:p>
    <w:p>
      <w:pPr>
        <w:pStyle w:val="FirstParagraph"/>
      </w:pPr>
      <w:r>
        <w:t xml:space="preserve">Ankara, as the undisputed capital of Turkey, represents a pivotal economic ecosystem characterized by a dense concentration of government institutions, multinational corporations' regional headquarters, and rapidly evolving SME clusters. Despite its strategic importance, Ankara-based businesses frequently encounter systemic challenges including bureaucratic complexity (e.g., navigating Turkey's Central Bank regulations and TÜİK data requirements), market fragmentation in key sectors like technology and agribusiness, and the need for digital transformation aligned with national initiatives such as Industry 4.0 Turkey. This context creates a compelling imperative for specialized Business Consultant support that understands both global best practices and Turkey Ankara's unique business culture—where relationship-building (müşteri ilişkileri), local regulatory nuance, and cultural sensitivity are paramount.</w:t>
      </w:r>
    </w:p>
    <w:p>
      <w:pPr>
        <w:pStyle w:val="BodyText"/>
      </w:pPr>
      <w:r>
        <w:t xml:space="preserve">This thesis directly responds to the growing recognition among Ankara business leaders that generic international consulting models often fail to address hyper-local challenges. The proposed research will therefore position the Business Consultant not merely as an external advisor but as a strategic partner embedded in Turkey's socio-economic fabric, capable of translating national economic policies into actionable local strategies. The significance of this work lies in its potential to bridge the gap between theoretical consultancy frameworks and practical implementation within Ankara's specific market conditions.</w:t>
      </w:r>
    </w:p>
    <w:bookmarkEnd w:id="21"/>
    <w:bookmarkStart w:id="22" w:name="literature-review"/>
    <w:p>
      <w:pPr>
        <w:pStyle w:val="Heading2"/>
      </w:pPr>
      <w:r>
        <w:t xml:space="preserve">Literature Review</w:t>
      </w:r>
    </w:p>
    <w:p>
      <w:pPr>
        <w:pStyle w:val="FirstParagraph"/>
      </w:pPr>
      <w:r>
        <w:t xml:space="preserve">Existing literature on business consulting predominantly emphasizes Western or East Asian contexts, with limited focus on emerging markets like Turkey. Studies by KPMG (2023) and the Turkish Chamber of Commerce highlight that over 65% of Ankara SMEs report inadequate access to culturally attuned strategic guidance, leading to suboptimal decision-making in areas such as export market entry and compliance with Turkish Commercial Code (TCC) amendments. This gap is further exacerbated by the underdeveloped local consulting ecosystem compared to Istanbul, where consultancy services are more mature.</w:t>
      </w:r>
    </w:p>
    <w:p>
      <w:pPr>
        <w:pStyle w:val="BodyText"/>
      </w:pPr>
      <w:r>
        <w:t xml:space="preserve">Crucially, research by Yavuz &amp; Oğuz (2021) on Turkish business culture identifies "relationship capital" as a non-negotiable element in successful consulting engagements—a dimension absent from standard global models. This thesis will build upon such findings to argue that an effective Business Consultant operating in Turkey Ankara must integrate three core competencies: deep knowledge of Turkish regulatory pathways (e.g., Dış Ticaret Genel Müdürlüğü requirements), proficiency in navigating Ankara's distinct administrative networks, and the ability to foster trust through culturally resonant communication practices. The proposal thus challenges the assumption that universal consulting methodologies are transferable without localization.</w:t>
      </w:r>
    </w:p>
    <w:bookmarkEnd w:id="22"/>
    <w:bookmarkStart w:id="23" w:name="research-objectives"/>
    <w:p>
      <w:pPr>
        <w:pStyle w:val="Heading2"/>
      </w:pPr>
      <w:r>
        <w:t xml:space="preserve">Research Objectives</w:t>
      </w:r>
    </w:p>
    <w:p>
      <w:pPr>
        <w:numPr>
          <w:ilvl w:val="0"/>
          <w:numId w:val="1001"/>
        </w:numPr>
        <w:pStyle w:val="Compact"/>
      </w:pPr>
      <w:r>
        <w:t xml:space="preserve">To map the primary strategic challenges faced by 50+ Ankara-based SMEs across key sectors (technology, manufacturing, services) through targeted interviews and surveys.</w:t>
      </w:r>
    </w:p>
    <w:p>
      <w:pPr>
        <w:numPr>
          <w:ilvl w:val="0"/>
          <w:numId w:val="1001"/>
        </w:numPr>
        <w:pStyle w:val="Compact"/>
      </w:pPr>
      <w:r>
        <w:t xml:space="preserve">To evaluate the effectiveness of current Business Consultant engagements within Turkey Ankara using a customized framework incorporating cultural intelligence metrics.</w:t>
      </w:r>
    </w:p>
    <w:p>
      <w:pPr>
        <w:numPr>
          <w:ilvl w:val="0"/>
          <w:numId w:val="1001"/>
        </w:numPr>
        <w:pStyle w:val="Compact"/>
      </w:pPr>
      <w:r>
        <w:t xml:space="preserve">To develop a context-specific Business Consultant service model integrating Turkish regulatory expertise, Ankara market analytics, and relationship-building protocols unique to the capital city's business environment.</w:t>
      </w:r>
    </w:p>
    <w:p>
      <w:pPr>
        <w:numPr>
          <w:ilvl w:val="0"/>
          <w:numId w:val="1001"/>
        </w:numPr>
        <w:pStyle w:val="Compact"/>
      </w:pPr>
      <w:r>
        <w:t xml:space="preserve">To propose actionable recommendations for consultancy firms seeking to establish sustainable practices in Turkey Ankara with measurable impact on client growth and resilience.</w:t>
      </w:r>
    </w:p>
    <w:bookmarkEnd w:id="23"/>
    <w:bookmarkStart w:id="24" w:name="methodology"/>
    <w:p>
      <w:pPr>
        <w:pStyle w:val="Heading2"/>
      </w:pPr>
      <w:r>
        <w:t xml:space="preserve">Methodology</w:t>
      </w:r>
    </w:p>
    <w:p>
      <w:pPr>
        <w:pStyle w:val="FirstParagraph"/>
      </w:pPr>
      <w:r>
        <w:t xml:space="preserve">This mixed-methods study will combine quantitative analysis of market data from the Turkish Statistical Institute (TÜİK) and Ankara Chamber of Commerce reports with qualitative insights. Phase 1 involves structured surveys targeting 150 SME owners in Ankara (stratified by industry size and sector). Phase 2 employs in-depth interviews with 30 Business Consultant practitioners operating within Turkey Ankara, focusing on their adaptation strategies, success metrics, and pain points. Crucially, all fieldwork will be conducted in Turkish to ensure cultural fidelity and accuracy of insights. Data analysis will utilize thematic analysis for qualitative data (using NVivo) and regression modeling for quantitative trends. Ethical approval will be secured from the Middle East Technical University (METU) Research Ethics Board prior to data collection.</w:t>
      </w:r>
    </w:p>
    <w:bookmarkEnd w:id="24"/>
    <w:bookmarkStart w:id="25" w:name="expected-significance"/>
    <w:p>
      <w:pPr>
        <w:pStyle w:val="Heading2"/>
      </w:pPr>
      <w:r>
        <w:t xml:space="preserve">Expected Significance</w:t>
      </w:r>
    </w:p>
    <w:p>
      <w:pPr>
        <w:pStyle w:val="FirstParagraph"/>
      </w:pPr>
      <w:r>
        <w:t xml:space="preserve">The proposed research holds substantial practical significance for stakeholders in Turkey Ankara. For Ankara-based businesses, it promises a roadmap toward selecting Business Consultant partners capable of delivering truly localized value—not merely compliance assistance but strategic co-creation aligned with the city's economic trajectory. For consultancy firms operating in Turkey, the study will establish evidence-based best practices for service design within this critical market. On a national level, this thesis directly supports Turkey's "Vision 2023" goals by enhancing SME competitiveness—a sector responsible for 56% of Ankara's private-sector employment according to TÜİK (2023). Furthermore, the framework developed will serve as a replicable template for other secondary cities in Turkey seeking to leverage professional consulting services within their specific economic contexts.</w:t>
      </w:r>
    </w:p>
    <w:bookmarkEnd w:id="25"/>
    <w:bookmarkStart w:id="26" w:name="conclusion"/>
    <w:p>
      <w:pPr>
        <w:pStyle w:val="Heading2"/>
      </w:pPr>
      <w:r>
        <w:t xml:space="preserve">Conclusion</w:t>
      </w:r>
    </w:p>
    <w:p>
      <w:pPr>
        <w:pStyle w:val="FirstParagraph"/>
      </w:pPr>
      <w:r>
        <w:t xml:space="preserve">In conclusion, this thesis proposal asserts that the strategic integration of culturally nuanced Business Consultant services is not merely beneficial but essential for sustainable business growth in Ankara, Turkey. The city's position as a catalyst for national economic development demands consultancy models that transcend generic advice to embrace Turkey Ankara’s administrative realities and cultural dynamics. By rigorously investigating these dimensions, this research will contribute significantly to academic discourse on consulting in emerging markets while delivering immediate practical value to enterprises navigating the complexities of Turkey’s evolving business landscape. The outcomes will empower a new generation of Business Consultants equipped to serve Ankara's unique ecosystem—and by extension, accelerate Turkey's broader economic advancement.</w:t>
      </w:r>
    </w:p>
    <w:bookmarkEnd w:id="26"/>
    <w:p>
      <w:pPr>
        <w:pStyle w:val="BodyText"/>
      </w:pPr>
      <w:r>
        <w:rPr>
          <w:bCs/>
          <w:b/>
        </w:rPr>
        <w:t xml:space="preserve">Thesis Proposal | Business Consultant | Turkey Ankara</w:t>
      </w:r>
    </w:p>
    <w:p>
      <w:pPr>
        <w:pStyle w:val="BodyText"/>
      </w:pPr>
      <w:r>
        <w:t xml:space="preserve">Word Count: 872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Strategic Growth through Business Consulting in Ankara, Turkey</dc:title>
  <dc:creator/>
  <dc:language>en</dc:language>
  <cp:keywords/>
  <dcterms:created xsi:type="dcterms:W3CDTF">2026-07-23T09:10:41Z</dcterms:created>
  <dcterms:modified xsi:type="dcterms:W3CDTF">2026-07-23T09:10:41Z</dcterms:modified>
</cp:coreProperties>
</file>

<file path=docProps/custom.xml><?xml version="1.0" encoding="utf-8"?>
<Properties xmlns="http://schemas.openxmlformats.org/officeDocument/2006/custom-properties" xmlns:vt="http://schemas.openxmlformats.org/officeDocument/2006/docPropsVTypes"/>
</file>