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Contemporary</w:t>
      </w:r>
      <w:r>
        <w:t xml:space="preserve"> </w:t>
      </w:r>
      <w:r>
        <w:t xml:space="preserve">Challenges</w:t>
      </w:r>
      <w:r>
        <w:t xml:space="preserve"> </w:t>
      </w:r>
      <w:r>
        <w:t xml:space="preserve">for</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47fb8bdf1efbb4ec67e24a0d05a32ca313713c6"/>
    <w:p>
      <w:pPr>
        <w:pStyle w:val="Heading1"/>
      </w:pPr>
      <w:r>
        <w:t xml:space="preserve">Thesis Proposal: Navigating Contemporary Challenges for Business Consultants in United Kingdom London</w:t>
      </w:r>
    </w:p>
    <w:bookmarkStart w:id="20" w:name="abstract"/>
    <w:p>
      <w:pPr>
        <w:pStyle w:val="Heading2"/>
      </w:pPr>
      <w:r>
        <w:t xml:space="preserve">Abstract</w:t>
      </w:r>
    </w:p>
    <w:p>
      <w:pPr>
        <w:pStyle w:val="FirstParagraph"/>
      </w:pPr>
      <w:r>
        <w:t xml:space="preserve">This thesis proposal outlines a rigorous investigation into the evolving role and strategic challenges faced by Business Consultants operating within the dynamic ecosystem of United Kingdom London. Focusing specifically on London as a global financial and business hub, this research addresses critical gaps in understanding how local market dynamics, regulatory shifts (including post-Brexit frameworks), and client expectations uniquely shape consultancy practice. The study employs a mixed-methods approach, combining qualitative interviews with leading Business Consultants from diverse firms (including major international firms, mid-tier consultancies, and boutique specialists) based in London with quantitative analysis of sector-specific performance metrics. The anticipated outcome is a comprehensive framework to enhance the efficacy and strategic positioning of Business Consultants operating within United Kingdom London, contributing significantly to both academic literature on consultancy practice and practical guidance for industry stakeholders.</w:t>
      </w:r>
    </w:p>
    <w:bookmarkEnd w:id="20"/>
    <w:bookmarkStart w:id="21" w:name="Xcfc58119ed2ec6e2583a7747bc53d760fc61258"/>
    <w:p>
      <w:pPr>
        <w:pStyle w:val="Heading2"/>
      </w:pPr>
      <w:r>
        <w:t xml:space="preserve">1. Introduction: The Strategic Imperative in London</w:t>
      </w:r>
    </w:p>
    <w:p>
      <w:pPr>
        <w:pStyle w:val="FirstParagraph"/>
      </w:pPr>
      <w:r>
        <w:t xml:space="preserve">London stands as the undisputed epicentre of professional services within the United Kingdom, hosting over 70% of the UK's top-tier Business Consultant firms and serving as a primary gateway for international consultancy engagements. As a global city, it attracts complex multinational clients requiring expertise across finance, technology transformation, sustainability compliance (e.g., UK ESG regulations), and navigating intricate post-Brexit trade landscapes. Consequently, the role of the Business Consultant in United Kingdom London has evolved beyond traditional advisory into that of a strategic orchestrator for organisational resilience and growth. However, this environment presents unprecedented challenges: intensifying competition from digital-native firms, heightened client demands for demonstrable ROI within shorter timeframes, and navigating an increasingly fragmented regulatory environment specific to the UK market. This research directly addresses the critical need for a focused analysis of these London-specific pressures on Business Consultant practice.</w:t>
      </w:r>
    </w:p>
    <w:bookmarkEnd w:id="21"/>
    <w:bookmarkStart w:id="22" w:name="problem-statement"/>
    <w:p>
      <w:pPr>
        <w:pStyle w:val="Heading2"/>
      </w:pPr>
      <w:r>
        <w:t xml:space="preserve">2. Problem Statement</w:t>
      </w:r>
    </w:p>
    <w:p>
      <w:pPr>
        <w:pStyle w:val="FirstParagraph"/>
      </w:pPr>
      <w:r>
        <w:t xml:space="preserve">Existing literature on Business Consulting predominantly focuses on global trends or case studies from major US hubs (e.g., New York, Chicago), often overlooking the nuanced operational realities and strategic imperatives within United Kingdom London. Key gaps include:</w:t>
      </w:r>
    </w:p>
    <w:p>
      <w:pPr>
        <w:numPr>
          <w:ilvl w:val="0"/>
          <w:numId w:val="1001"/>
        </w:numPr>
        <w:pStyle w:val="Compact"/>
      </w:pPr>
      <w:r>
        <w:t xml:space="preserve">The specific impact of UK-specific regulatory changes (e.g., Financial Conduct Authority (FCA) reforms, GDPR enforcement nuances, evolving competition law) on consultancy service delivery and client engagement models in London.</w:t>
      </w:r>
    </w:p>
    <w:p>
      <w:pPr>
        <w:numPr>
          <w:ilvl w:val="0"/>
          <w:numId w:val="1001"/>
        </w:numPr>
        <w:pStyle w:val="Compact"/>
      </w:pPr>
      <w:r>
        <w:t xml:space="preserve">How Business Consultants in United Kingdom London adapt their value propositions to address the unique needs of UK SMEs versus global multinationals operating from the city.</w:t>
      </w:r>
    </w:p>
    <w:p>
      <w:pPr>
        <w:numPr>
          <w:ilvl w:val="0"/>
          <w:numId w:val="1001"/>
        </w:numPr>
        <w:pStyle w:val="Compact"/>
      </w:pPr>
      <w:r>
        <w:t xml:space="preserve">The effectiveness of different networking, marketing, and talent retention strategies within London's highly competitive consultancy landscape.</w:t>
      </w:r>
    </w:p>
    <w:p>
      <w:pPr>
        <w:pStyle w:val="FirstParagraph"/>
      </w:pPr>
      <w:r>
        <w:t xml:space="preserve">These gaps hinder both academic understanding and practical development for Business Consultants seeking success in the London market. Without this focused insight, consultants risk misalignment with client needs and inefficient resource allocation within a city where every decision carries significant strategic weight for the UK economy.</w:t>
      </w:r>
    </w:p>
    <w:bookmarkEnd w:id="22"/>
    <w:bookmarkStart w:id="23" w:name="research-objectives"/>
    <w:p>
      <w:pPr>
        <w:pStyle w:val="Heading2"/>
      </w:pPr>
      <w:r>
        <w:t xml:space="preserve">3. Research Objectives</w:t>
      </w:r>
    </w:p>
    <w:p>
      <w:pPr>
        <w:numPr>
          <w:ilvl w:val="0"/>
          <w:numId w:val="1002"/>
        </w:numPr>
        <w:pStyle w:val="Compact"/>
      </w:pPr>
      <w:r>
        <w:t xml:space="preserve">To critically analyse the primary challenges faced by Business Consultants operating specifically within United Kingdom London (e.g., regulatory complexity, talent acquisition in a tight market, client expectations post-Brexit).</w:t>
      </w:r>
    </w:p>
    <w:p>
      <w:pPr>
        <w:numPr>
          <w:ilvl w:val="0"/>
          <w:numId w:val="1002"/>
        </w:numPr>
        <w:pStyle w:val="Compact"/>
      </w:pPr>
      <w:r>
        <w:t xml:space="preserve">To identify and evaluate the most effective strategic approaches and operational models adopted by successful Business Consultants in London to overcome these localised challenges.</w:t>
      </w:r>
    </w:p>
    <w:p>
      <w:pPr>
        <w:numPr>
          <w:ilvl w:val="0"/>
          <w:numId w:val="1002"/>
        </w:numPr>
        <w:pStyle w:val="Compact"/>
      </w:pPr>
      <w:r>
        <w:t xml:space="preserve">To develop a practical, evidence-based framework ("London Consultancy Efficacy Framework") tailored for Business Consultants seeking sustainable growth and impact within the United Kingdom's premier business city.</w:t>
      </w:r>
    </w:p>
    <w:p>
      <w:pPr>
        <w:numPr>
          <w:ilvl w:val="0"/>
          <w:numId w:val="1002"/>
        </w:numPr>
        <w:pStyle w:val="Compact"/>
      </w:pPr>
      <w:r>
        <w:t xml:space="preserve">To assess the perceived value proposition of Business Consultants from the perspective of key London-based client industries (e.g., Financial Services, Professional Services, Technology).</w:t>
      </w:r>
    </w:p>
    <w:bookmarkEnd w:id="23"/>
    <w:bookmarkStart w:id="24" w:name="X263ee8a2564f4e367c930a331259ef8aa4bc8ef"/>
    <w:p>
      <w:pPr>
        <w:pStyle w:val="Heading2"/>
      </w:pPr>
      <w:r>
        <w:t xml:space="preserve">4. Literature Review: Contextualising London's Unique Landscape</w:t>
      </w:r>
    </w:p>
    <w:p>
      <w:pPr>
        <w:pStyle w:val="FirstParagraph"/>
      </w:pPr>
      <w:r>
        <w:t xml:space="preserve">The foundational literature on consultancy (e.g., McKinsey &amp; Co., Bain &amp; Company case studies) provides a strong global baseline. However, UK-specific scholarship (e.g., research from the Centre for Economic Performance at LSE or the Association of Business Schools) begins to touch upon London's significance. This study builds upon this by explicitly bridging the gap between general consultancy theory and the hyper-specific context of United Kingdom London. It will critically engage with recent publications on post-Brexit business strategy, UK labour market trends affecting professional services, and studies on urban business ecosystems (e.g., research by University College London's Bartlett School of Planning). Crucially, it moves beyond describing *that* London is important to analysing *how* the city's unique attributes fundamentally reshape the Business Consultant's daily work and strategic choices.</w:t>
      </w:r>
    </w:p>
    <w:bookmarkEnd w:id="24"/>
    <w:bookmarkStart w:id="25" w:name="methodology"/>
    <w:p>
      <w:pPr>
        <w:pStyle w:val="Heading2"/>
      </w:pPr>
      <w:r>
        <w:t xml:space="preserve">5. Methodology</w:t>
      </w:r>
    </w:p>
    <w:p>
      <w:pPr>
        <w:pStyle w:val="FirstParagraph"/>
      </w:pPr>
      <w:r>
        <w:t xml:space="preserve">This research employs a sequential mixed-methods design:</w:t>
      </w:r>
    </w:p>
    <w:p>
      <w:pPr>
        <w:numPr>
          <w:ilvl w:val="0"/>
          <w:numId w:val="1003"/>
        </w:numPr>
        <w:pStyle w:val="Compact"/>
      </w:pPr>
      <w:r>
        <w:rPr>
          <w:bCs/>
          <w:b/>
        </w:rPr>
        <w:t xml:space="preserve">Phase 1 (Qualitative):</w:t>
      </w:r>
      <w:r>
        <w:t xml:space="preserve"> </w:t>
      </w:r>
      <w:r>
        <w:t xml:space="preserve">In-depth, semi-structured interviews (n=30) with experienced Business Consultants from firms of varying sizes and specialisations operating within London. Participants will be recruited via professional networks (e.g., CIPD, ICAEW connections) and LinkedIn targeting London-based consultants with 5+ years experience. Interviews will explore personal experiences, observed challenges, adaptive strategies, and perceived market shifts specific to United Kingdom London.</w:t>
      </w:r>
    </w:p>
    <w:p>
      <w:pPr>
        <w:numPr>
          <w:ilvl w:val="0"/>
          <w:numId w:val="1003"/>
        </w:numPr>
        <w:pStyle w:val="Compact"/>
      </w:pPr>
      <w:r>
        <w:rPr>
          <w:bCs/>
          <w:b/>
        </w:rPr>
        <w:t xml:space="preserve">Phase 2 (Quantitative):</w:t>
      </w:r>
      <w:r>
        <w:t xml:space="preserve"> </w:t>
      </w:r>
      <w:r>
        <w:t xml:space="preserve">A structured online survey distributed to a broader cohort of Business Consultants in London (n=150), measuring key variables like time spent on regulatory compliance tasks, client satisfaction scores related to UK-specific services, perceived competitive advantage sources, and business growth metrics. Survey data will be statistically analysed.</w:t>
      </w:r>
    </w:p>
    <w:p>
      <w:pPr>
        <w:numPr>
          <w:ilvl w:val="0"/>
          <w:numId w:val="1003"/>
        </w:numPr>
        <w:pStyle w:val="Compact"/>
      </w:pPr>
      <w:r>
        <w:rPr>
          <w:bCs/>
          <w:b/>
        </w:rPr>
        <w:t xml:space="preserve">Data Triangulation:</w:t>
      </w:r>
      <w:r>
        <w:t xml:space="preserve"> </w:t>
      </w:r>
      <w:r>
        <w:t xml:space="preserve">Findings from interviews and surveys will be cross-referenced with secondary data: London Chamber of Commerce reports on business challenges, UK government regulatory updates (e.g., HMRC guidance), and annual consultancy market reports (e.g., PwC UK Consulting Market Report 2023).</w:t>
      </w:r>
    </w:p>
    <w:p>
      <w:pPr>
        <w:pStyle w:val="FirstParagraph"/>
      </w:pPr>
      <w:r>
        <w:t xml:space="preserve">Research ethics will be strictly adhered to, with informed consent obtained and all participant data anonymised. The research design is optimised for London's fast-paced environment, utilising efficient remote interview methods and leveraging the city's concentration of expertise.</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4"/>
        </w:numPr>
        <w:pStyle w:val="Compact"/>
      </w:pPr>
      <w:r>
        <w:rPr>
          <w:bCs/>
          <w:b/>
        </w:rPr>
        <w:t xml:space="preserve">Academic:</w:t>
      </w:r>
      <w:r>
        <w:t xml:space="preserve"> </w:t>
      </w:r>
      <w:r>
        <w:t xml:space="preserve">A novel body of knowledge focused *exclusively* on Business Consultant practice within United Kingdom London, enriching the fields of Strategic Management, Professional Services, and Urban Economics with a geographically specific lens.</w:t>
      </w:r>
    </w:p>
    <w:p>
      <w:pPr>
        <w:numPr>
          <w:ilvl w:val="0"/>
          <w:numId w:val="1004"/>
        </w:numPr>
        <w:pStyle w:val="Compact"/>
      </w:pPr>
      <w:r>
        <w:rPr>
          <w:bCs/>
          <w:b/>
        </w:rPr>
        <w:t xml:space="preserve">Professional Practice:</w:t>
      </w:r>
      <w:r>
        <w:t xml:space="preserve"> </w:t>
      </w:r>
      <w:r>
        <w:t xml:space="preserve">The developed "London Consultancy Efficacy Framework" will offer actionable insights for Business Consultants to refine their service offerings, marketing strategies, and operational workflows within the London market. It will directly address the identified gaps in understanding local challenges.</w:t>
      </w:r>
    </w:p>
    <w:p>
      <w:pPr>
        <w:numPr>
          <w:ilvl w:val="0"/>
          <w:numId w:val="1004"/>
        </w:numPr>
        <w:pStyle w:val="Compact"/>
      </w:pPr>
      <w:r>
        <w:rPr>
          <w:bCs/>
          <w:b/>
        </w:rPr>
        <w:t xml:space="preserve">Economic Impact:</w:t>
      </w:r>
      <w:r>
        <w:t xml:space="preserve"> </w:t>
      </w:r>
      <w:r>
        <w:t xml:space="preserve">By enhancing consultant effectiveness and client satisfaction in London – a city vital to the UK's economic output – this research supports greater business resilience, innovation, and competitiveness for organisations operating from the United Kingdom's financial capital. It provides evidence-based guidance for fostering a more robust professional services ecosystem within London.</w:t>
      </w:r>
    </w:p>
    <w:bookmarkEnd w:id="26"/>
    <w:bookmarkStart w:id="27" w:name="conclusion"/>
    <w:p>
      <w:pPr>
        <w:pStyle w:val="Heading2"/>
      </w:pPr>
      <w:r>
        <w:t xml:space="preserve">7. Conclusion</w:t>
      </w:r>
    </w:p>
    <w:p>
      <w:pPr>
        <w:pStyle w:val="FirstParagraph"/>
      </w:pPr>
      <w:r>
        <w:t xml:space="preserve">The strategic position of Business Consultants in United Kingdom London is pivotal to the city's economic health and global competitiveness. This thesis proposal directly tackles the urgent need for research that dissects the unique challenges and opportunities inherent in this specific environment. By conducting targeted, evidence-based research with London's Business Consultant community, this study will generate a vital framework for navigating the complexities of consultancy practice within one of the world's most demanding business centres. The findings will be invaluable for practitioners striving to excel in London, academic researchers seeking urban business insights, and policymakers aiming to support a thriving professional services sector crucial to the United Kingdom's future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Contemporary Challenges for Business Consultants in United Kingdom London</dc:title>
  <dc:creator/>
  <dc:language>en</dc:language>
  <cp:keywords/>
  <dcterms:created xsi:type="dcterms:W3CDTF">2026-07-24T06:09:40Z</dcterms:created>
  <dcterms:modified xsi:type="dcterms:W3CDTF">2026-07-24T06:09:40Z</dcterms:modified>
</cp:coreProperties>
</file>

<file path=docProps/custom.xml><?xml version="1.0" encoding="utf-8"?>
<Properties xmlns="http://schemas.openxmlformats.org/officeDocument/2006/custom-properties" xmlns:vt="http://schemas.openxmlformats.org/officeDocument/2006/docPropsVTypes"/>
</file>