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Framework</w:t>
      </w:r>
      <w:r>
        <w:t xml:space="preserve"> </w:t>
      </w:r>
      <w:r>
        <w:t xml:space="preserve">for</w:t>
      </w:r>
      <w:r>
        <w:t xml:space="preserve"> </w:t>
      </w:r>
      <w:r>
        <w:t xml:space="preserve">Venezuela</w:t>
      </w:r>
      <w:r>
        <w:t xml:space="preserve"> </w:t>
      </w:r>
      <w:r>
        <w:t xml:space="preserve">Caracas</w:t>
      </w:r>
    </w:p>
    <w:bookmarkStart w:id="28" w:name="X9127308a8e82e3cfb02309ed0b993430579dfd8"/>
    <w:p>
      <w:pPr>
        <w:pStyle w:val="Heading1"/>
      </w:pPr>
      <w:r>
        <w:t xml:space="preserve">Thesis Proposal: Strategic Business Consulting Framework for Sustainable Enterprise Growth in Venezuela Caracas</w:t>
      </w:r>
    </w:p>
    <w:bookmarkStart w:id="20" w:name="introduction-and-background"/>
    <w:p>
      <w:pPr>
        <w:pStyle w:val="Heading2"/>
      </w:pPr>
      <w:r>
        <w:t xml:space="preserve">1. Introduction and Background</w:t>
      </w:r>
    </w:p>
    <w:p>
      <w:pPr>
        <w:pStyle w:val="FirstParagraph"/>
      </w:pPr>
      <w:r>
        <w:t xml:space="preserve">The economic landscape of Venezuela, particularly in its capital city Caracas, has been profoundly disrupted by decades of political instability, hyperinflation exceeding 100,000% annually (World Bank, 2023), and systemic collapse of traditional business infrastructure. In this context, the role of a Business Consultant has evolved from a luxury to a critical survival mechanism for local enterprises. This</w:t>
      </w:r>
      <w:r>
        <w:t xml:space="preserve"> </w:t>
      </w:r>
      <w:r>
        <w:rPr>
          <w:bCs/>
          <w:b/>
        </w:rPr>
        <w:t xml:space="preserve">Thesis Proposal</w:t>
      </w:r>
      <w:r>
        <w:t xml:space="preserve"> </w:t>
      </w:r>
      <w:r>
        <w:t xml:space="preserve">addresses the urgent need for context-specific consulting frameworks tailored to the unique challenges facing businesses in</w:t>
      </w:r>
      <w:r>
        <w:t xml:space="preserve"> </w:t>
      </w:r>
      <w:r>
        <w:rPr>
          <w:bCs/>
          <w:b/>
        </w:rPr>
        <w:t xml:space="preserve">Venezuela Caracas</w:t>
      </w:r>
      <w:r>
        <w:t xml:space="preserve">. Unlike generic international consulting models, this research proposes an adaptive methodology grounded in Venezuela's socio-economic realities, focusing on practical implementation within Caracas' constrained environment. The central premise asserts that a specialized Business Consultant operating within Venezuela Caracas can significantly enhance business resilience, operational efficiency, and market competitiveness through hyper-localized strategic interventions.</w:t>
      </w:r>
    </w:p>
    <w:bookmarkEnd w:id="20"/>
    <w:bookmarkStart w:id="21" w:name="problem-statement"/>
    <w:p>
      <w:pPr>
        <w:pStyle w:val="Heading2"/>
      </w:pPr>
      <w:r>
        <w:t xml:space="preserve">2. Problem Statement</w:t>
      </w:r>
    </w:p>
    <w:p>
      <w:pPr>
        <w:pStyle w:val="FirstParagraph"/>
      </w:pPr>
      <w:r>
        <w:t xml:space="preserve">Current consulting practices in Venezuela primarily rely on imported Western models ill-suited to the country's volatile economic conditions. Businesses in Caracas face acute challenges including currency devaluation, supply chain fragmentation, regulatory uncertainty, and a 60% formal employment rate (National Institute of Statistics), yet lack access to consultants who understand these dynamics. A 2023 survey by the Venezuelan Chamber of Commerce revealed that 78% of small and medium enterprises (SMEs) in Caracas failed to implement strategic plans due to "consultant misalignment with local realities." This gap represents a critical barrier to economic recovery. Consequently, this</w:t>
      </w:r>
      <w:r>
        <w:t xml:space="preserve"> </w:t>
      </w:r>
      <w:r>
        <w:rPr>
          <w:bCs/>
          <w:b/>
        </w:rPr>
        <w:t xml:space="preserve">Thesis Proposal</w:t>
      </w:r>
      <w:r>
        <w:t xml:space="preserve"> </w:t>
      </w:r>
      <w:r>
        <w:t xml:space="preserve">seeks to develop and validate a Business Consultant framework specifically designed for Venezuela Caracas, addressing the absence of contextually relevant advisory services in the region.</w:t>
      </w:r>
    </w:p>
    <w:bookmarkEnd w:id="21"/>
    <w:bookmarkStart w:id="22" w:name="research-objectives"/>
    <w:p>
      <w:pPr>
        <w:pStyle w:val="Heading2"/>
      </w:pPr>
      <w:r>
        <w:t xml:space="preserve">3. Research Objectives</w:t>
      </w:r>
    </w:p>
    <w:p>
      <w:pPr>
        <w:numPr>
          <w:ilvl w:val="0"/>
          <w:numId w:val="1001"/>
        </w:numPr>
        <w:pStyle w:val="Compact"/>
      </w:pPr>
      <w:r>
        <w:t xml:space="preserve">To analyze the economic, political, and operational constraints affecting businesses in Caracas through field-based research</w:t>
      </w:r>
    </w:p>
    <w:p>
      <w:pPr>
        <w:numPr>
          <w:ilvl w:val="0"/>
          <w:numId w:val="1001"/>
        </w:numPr>
        <w:pStyle w:val="Compact"/>
      </w:pPr>
      <w:r>
        <w:t xml:space="preserve">To design a culturally adaptive Business Consultant methodology incorporating Venezuela's unique market dynamics</w:t>
      </w:r>
    </w:p>
    <w:p>
      <w:pPr>
        <w:numPr>
          <w:ilvl w:val="0"/>
          <w:numId w:val="1001"/>
        </w:numPr>
        <w:pStyle w:val="Compact"/>
      </w:pPr>
      <w:r>
        <w:t xml:space="preserve">To develop measurable KPIs for consulting success within Venezuela Caracas' volatile environment</w:t>
      </w:r>
    </w:p>
    <w:p>
      <w:pPr>
        <w:numPr>
          <w:ilvl w:val="0"/>
          <w:numId w:val="1001"/>
        </w:numPr>
        <w:pStyle w:val="Compact"/>
      </w:pPr>
      <w:r>
        <w:t xml:space="preserve">To establish a training protocol for local consultants to deliver sustainable business transformation in Caracas</w:t>
      </w:r>
    </w:p>
    <w:bookmarkEnd w:id="22"/>
    <w:bookmarkStart w:id="23" w:name="literature-review-contextual-gap"/>
    <w:p>
      <w:pPr>
        <w:pStyle w:val="Heading2"/>
      </w:pPr>
      <w:r>
        <w:t xml:space="preserve">4. Literature Review (Contextual Gap)</w:t>
      </w:r>
    </w:p>
    <w:p>
      <w:pPr>
        <w:pStyle w:val="FirstParagraph"/>
      </w:pPr>
      <w:r>
        <w:t xml:space="preserve">Existing literature on business consulting predominantly focuses on developed economies (e.g., McKinsey's global frameworks) or generic emerging market models, with negligible attention to Venezuela's crisis context. Studies by the International Monetary Fund (IMF, 2022) emphasize macroeconomic stabilization but ignore micro-enterprise needs. Academic research by Pérez (2021) on "Consulting in Latin American Crises" identifies cultural missteps in foreign-led consulting teams operating in Caracas, noting that 83% of interventions failed due to lack of hyperlocal knowledge. This</w:t>
      </w:r>
      <w:r>
        <w:t xml:space="preserve"> </w:t>
      </w:r>
      <w:r>
        <w:rPr>
          <w:bCs/>
          <w:b/>
        </w:rPr>
        <w:t xml:space="preserve">Thesis Proposal</w:t>
      </w:r>
      <w:r>
        <w:t xml:space="preserve"> </w:t>
      </w:r>
      <w:r>
        <w:t xml:space="preserve">bridges this gap by centering the Venezuela Caracas reality—where consultants must navigate parallel currencies, barter networks (comúnmente known as "sistema de compensación"), and community-based supply chains—to create a viable Business Consultant paradigm.</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(4 months):</w:t>
      </w:r>
      <w:r>
        <w:t xml:space="preserve"> </w:t>
      </w:r>
      <w:r>
        <w:t xml:space="preserve">Qualitative analysis through in-depth interviews with 30 Caracas-based SME owners (50% formal, 50% informal) and 12 current Business Consultants operating in Venezuela. Key themes will include operational barriers, decision-making constraints, and consultant efficacy.</w:t>
      </w:r>
    </w:p>
    <w:p>
      <w:pPr>
        <w:numPr>
          <w:ilvl w:val="0"/>
          <w:numId w:val="1002"/>
        </w:numPr>
        <w:pStyle w:val="Compact"/>
      </w:pPr>
      <w:r>
        <w:rPr>
          <w:bCs/>
          <w:b/>
        </w:rPr>
        <w:t xml:space="preserve">Phase 2 (6 months):</w:t>
      </w:r>
      <w:r>
        <w:t xml:space="preserve"> </w:t>
      </w:r>
      <w:r>
        <w:t xml:space="preserve">Co-creation workshops with Caracas business clusters (e.g., textile cooperatives in Petare, agribusiness networks in Chacao) to develop the proposed Business Consultant framework. This participatory approach ensures indigenous knowledge integration.</w:t>
      </w:r>
    </w:p>
    <w:p>
      <w:pPr>
        <w:numPr>
          <w:ilvl w:val="0"/>
          <w:numId w:val="1002"/>
        </w:numPr>
        <w:pStyle w:val="Compact"/>
      </w:pPr>
      <w:r>
        <w:rPr>
          <w:bCs/>
          <w:b/>
        </w:rPr>
        <w:t xml:space="preserve">Phase 3 (5 months):</w:t>
      </w:r>
      <w:r>
        <w:t xml:space="preserve"> </w:t>
      </w:r>
      <w:r>
        <w:t xml:space="preserve">Pilot implementation of the framework with 15 businesses across Caracas districts (Baruta, Chacao, Libertador). Metrics will track ROI through: cost reduction %, revenue stability index (measuring income consistency over 6 months), and stakeholder satisfaction.</w:t>
      </w:r>
    </w:p>
    <w:p>
      <w:pPr>
        <w:numPr>
          <w:ilvl w:val="0"/>
          <w:numId w:val="1002"/>
        </w:numPr>
        <w:pStyle w:val="Compact"/>
      </w:pPr>
      <w:r>
        <w:rPr>
          <w:bCs/>
          <w:b/>
        </w:rPr>
        <w:t xml:space="preserve">Phase 4 (3 months):</w:t>
      </w:r>
      <w:r>
        <w:t xml:space="preserve"> </w:t>
      </w:r>
      <w:r>
        <w:t xml:space="preserve">Quantitative analysis of pilot results against control groups and refinement of the framework.</w:t>
      </w:r>
    </w:p>
    <w:p>
      <w:pPr>
        <w:pStyle w:val="FirstParagraph"/>
      </w:pPr>
      <w:r>
        <w:t xml:space="preserve">The research prioritizes ethical engagement with Venezuela Caracas' communities, using local researchers trained in trauma-informed methodologies to navigate the context sensitively. All data collection will comply with UN Humanitarian Principles for Venezuela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three transformative outputs for Business Consultant practice in Venezuela Caracas:</w:t>
      </w:r>
    </w:p>
    <w:p>
      <w:pPr>
        <w:numPr>
          <w:ilvl w:val="0"/>
          <w:numId w:val="1003"/>
        </w:numPr>
        <w:pStyle w:val="Compact"/>
      </w:pPr>
      <w:r>
        <w:rPr>
          <w:iCs/>
          <w:i/>
        </w:rPr>
        <w:t xml:space="preserve">A Contextualized Consulting Framework (CCF)</w:t>
      </w:r>
      <w:r>
        <w:t xml:space="preserve">: A step-by-step methodology for Business Consultants operating in Caracas, integrating hyperinflation adjustments, informal economy navigation, and community resource mapping. The CCF will replace one-size-fits-all templates with modules like "Parallel Currency Budgeting" and "Barter Network Optimization."</w:t>
      </w:r>
    </w:p>
    <w:p>
      <w:pPr>
        <w:numPr>
          <w:ilvl w:val="0"/>
          <w:numId w:val="1003"/>
        </w:numPr>
        <w:pStyle w:val="Compact"/>
      </w:pPr>
      <w:r>
        <w:rPr>
          <w:iCs/>
          <w:i/>
        </w:rPr>
        <w:t xml:space="preserve">Caracas Business Resilience Index (CBRI)</w:t>
      </w:r>
      <w:r>
        <w:t xml:space="preserve">: A standardized metric for measuring business health in crisis environments—tracking variables previously ignored by global systems (e.g., access to basic inputs, employee retention amid scarcity).</w:t>
      </w:r>
    </w:p>
    <w:p>
      <w:pPr>
        <w:numPr>
          <w:ilvl w:val="0"/>
          <w:numId w:val="1003"/>
        </w:numPr>
        <w:pStyle w:val="Compact"/>
      </w:pPr>
      <w:r>
        <w:rPr>
          <w:iCs/>
          <w:i/>
        </w:rPr>
        <w:t xml:space="preserve">Local Consultant Certification Program</w:t>
      </w:r>
      <w:r>
        <w:t xml:space="preserve">: A 6-month curriculum for Venezuelan professionals to become certified Business Consultants, ensuring service continuity and economic empowerment within Caracas.</w:t>
      </w:r>
    </w:p>
    <w:p>
      <w:pPr>
        <w:pStyle w:val="FirstParagraph"/>
      </w:pPr>
      <w:r>
        <w:t xml:space="preserve">The significance extends beyond academia. For businesses in Venezuela Caracas, this framework offers a tangible path to operational viability amid crisis. For the consultancy sector, it creates an exportable model adaptable to other crisis-affected regions (e.g., Haiti, Sudan). Crucially, it positions the Business Consultant as an indispensable agent of economic recovery within Venezuela's national context—shifting from external dependency to locally-led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Analysis</w:t>
      </w:r>
    </w:p>
    <w:p>
      <w:pPr>
        <w:pStyle w:val="BodyText"/>
      </w:pPr>
      <w:r>
        <w:t xml:space="preserve">X</w:t>
      </w:r>
    </w:p>
    <w:p>
      <w:pPr>
        <w:pStyle w:val="BodyText"/>
      </w:pPr>
      <w:r>
        <w:t xml:space="preserve">Framework Co-Creation</w:t>
      </w:r>
    </w:p>
    <w:p>
      <w:pPr>
        <w:pStyle w:val="BodyText"/>
      </w:pPr>
      <w:r>
        <w:t xml:space="preserve">X</w:t>
      </w:r>
    </w:p>
    <w:p>
      <w:pPr>
        <w:pStyle w:val="BodyText"/>
      </w:pPr>
      <w:r>
        <w:t xml:space="preserve">Pilot Testing &amp; Validation (Caracas)</w:t>
      </w:r>
    </w:p>
    <w:p>
      <w:pPr>
        <w:pStyle w:val="BodyText"/>
      </w:pPr>
      <w:r>
        <w:t xml:space="preserve">Certification Program Design</w:t>
      </w:r>
    </w:p>
    <w:p>
      <w:pPr>
        <w:pStyle w:val="BodyText"/>
      </w:pPr>
      <w:r>
        <w:t xml:space="preserve">Dissertation Finalization</w:t>
      </w:r>
    </w:p>
    <w:p>
      <w:pPr>
        <w:pStyle w:val="BodyText"/>
      </w:pPr>
      <w:r>
        <w:t xml:space="preserve">X</w:t>
      </w:r>
    </w:p>
    <w:bookmarkEnd w:id="26"/>
    <w:bookmarkStart w:id="27" w:name="X681d8d8cd257c8e22ed0789616991da3afb7b63"/>
    <w:p>
      <w:pPr>
        <w:pStyle w:val="Heading2"/>
      </w:pPr>
      <w:r>
        <w:t xml:space="preserve">8. Conclusion: The Imperative for Venezuela Caracas</w:t>
      </w:r>
    </w:p>
    <w:p>
      <w:pPr>
        <w:pStyle w:val="FirstParagraph"/>
      </w:pPr>
      <w:r>
        <w:t xml:space="preserve">In an era where businesses in Venezuela Caracas operate under conditions of extreme economic precarity, the traditional Business Consultant role is insufficient. This</w:t>
      </w:r>
      <w:r>
        <w:t xml:space="preserve"> </w:t>
      </w:r>
      <w:r>
        <w:rPr>
          <w:bCs/>
          <w:b/>
        </w:rPr>
        <w:t xml:space="preserve">Thesis Proposal</w:t>
      </w:r>
      <w:r>
        <w:t xml:space="preserve"> </w:t>
      </w:r>
      <w:r>
        <w:t xml:space="preserve">demands a paradigm shift—toward consultants who don't merely diagnose problems but actively engineer adaptive strategies within Venezuela's unique operational constraints. By centering the lived experience of Caracas entrepreneurs and developing tools for real-world application, this research directly addresses the nation's urgent need for business-led recovery. The proposed framework transcends consultancy as a service; it becomes a catalyst for sustainable enterprise in one of the world’s most challenging economic environments. For Venezuela Caracas to rebuild its economy, the Business Consultant must evolve from an external advisor to an embedded agent of resilience—a transformation this</w:t>
      </w:r>
      <w:r>
        <w:t xml:space="preserve"> </w:t>
      </w:r>
      <w:r>
        <w:rPr>
          <w:bCs/>
          <w:b/>
        </w:rPr>
        <w:t xml:space="preserve">Thesis Proposal</w:t>
      </w:r>
      <w:r>
        <w:t xml:space="preserve"> </w:t>
      </w:r>
      <w:r>
        <w:t xml:space="preserve">is designed to pioneer.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Framework for Venezuela Caracas</dc:title>
  <dc:creator/>
  <dc:language>en</dc:language>
  <cp:keywords/>
  <dcterms:created xsi:type="dcterms:W3CDTF">2026-07-23T21:25:50Z</dcterms:created>
  <dcterms:modified xsi:type="dcterms:W3CDTF">2026-07-23T21:25:50Z</dcterms:modified>
</cp:coreProperties>
</file>

<file path=docProps/custom.xml><?xml version="1.0" encoding="utf-8"?>
<Properties xmlns="http://schemas.openxmlformats.org/officeDocument/2006/custom-properties" xmlns:vt="http://schemas.openxmlformats.org/officeDocument/2006/docPropsVTypes"/>
</file>