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Post-Conflict</w:t>
      </w:r>
      <w:r>
        <w:t xml:space="preserve"> </w:t>
      </w:r>
      <w:r>
        <w:t xml:space="preserve">Reconstruction</w:t>
      </w:r>
      <w:r>
        <w:t xml:space="preserve"> </w:t>
      </w:r>
      <w:r>
        <w:t xml:space="preserve">in</w:t>
      </w:r>
      <w:r>
        <w:t xml:space="preserve"> </w:t>
      </w:r>
      <w:r>
        <w:t xml:space="preserve">Afghanistan</w:t>
      </w:r>
      <w:r>
        <w:t xml:space="preserve"> </w:t>
      </w:r>
      <w:r>
        <w:t xml:space="preserve">Kabul</w:t>
      </w:r>
    </w:p>
    <w:bookmarkStart w:id="28" w:name="Xaf8d6f71ef4db9b5cd7da282739ae623c033390"/>
    <w:p>
      <w:pPr>
        <w:pStyle w:val="Heading1"/>
      </w:pPr>
      <w:r>
        <w:t xml:space="preserve">Thesis Proposal: The Role of the Carpenter in Post-Conflict Reconstruction in Afghanistan Kabul</w:t>
      </w:r>
    </w:p>
    <w:bookmarkStart w:id="20" w:name="abstract"/>
    <w:p>
      <w:pPr>
        <w:pStyle w:val="Heading2"/>
      </w:pPr>
      <w:r>
        <w:t xml:space="preserve">Abstract</w:t>
      </w:r>
    </w:p>
    <w:p>
      <w:pPr>
        <w:pStyle w:val="FirstParagraph"/>
      </w:pPr>
      <w:r>
        <w:t xml:space="preserve">This thesis proposal investigates the critical yet understudied role of the</w:t>
      </w:r>
      <w:r>
        <w:t xml:space="preserve"> </w:t>
      </w:r>
      <w:r>
        <w:rPr>
          <w:bCs/>
          <w:b/>
        </w:rPr>
        <w:t xml:space="preserve">Carpenter</w:t>
      </w:r>
      <w:r>
        <w:t xml:space="preserve"> </w:t>
      </w:r>
      <w:r>
        <w:t xml:space="preserve">within the urban reconstruction and socio-economic fabric of</w:t>
      </w:r>
      <w:r>
        <w:t xml:space="preserve"> </w:t>
      </w:r>
      <w:r>
        <w:rPr>
          <w:bCs/>
          <w:b/>
        </w:rPr>
        <w:t xml:space="preserve">Afghanistan Kabul</w:t>
      </w:r>
      <w:r>
        <w:t xml:space="preserve">. Focusing on the capital city, this research addresses a significant gap in post-conflict studies by centering on skilled local artisans who form the backbone of informal construction economies. The proposed study seeks to document how Kabul's</w:t>
      </w:r>
      <w:r>
        <w:t xml:space="preserve"> </w:t>
      </w:r>
      <w:r>
        <w:rPr>
          <w:bCs/>
          <w:b/>
        </w:rPr>
        <w:t xml:space="preserve">Carpenter</w:t>
      </w:r>
      <w:r>
        <w:t xml:space="preserve"> </w:t>
      </w:r>
      <w:r>
        <w:t xml:space="preserve">communities navigate challenges including resource scarcity, infrastructure decay, gender norms, and shifting political landscapes to rebuild homes, public spaces, and cultural heritage sites. As</w:t>
      </w:r>
      <w:r>
        <w:t xml:space="preserve"> </w:t>
      </w:r>
      <w:r>
        <w:rPr>
          <w:bCs/>
          <w:b/>
        </w:rPr>
        <w:t xml:space="preserve">Afghanistan Kabul</w:t>
      </w:r>
      <w:r>
        <w:t xml:space="preserve"> </w:t>
      </w:r>
      <w:r>
        <w:t xml:space="preserve">continues its precarious path toward stability following decades of conflict, understanding the adaptive strategies of these essential workers is vital for sustainable development planning. This</w:t>
      </w:r>
      <w:r>
        <w:t xml:space="preserve"> </w:t>
      </w:r>
      <w:r>
        <w:rPr>
          <w:bCs/>
          <w:b/>
        </w:rPr>
        <w:t xml:space="preserve">Thesis Proposal</w:t>
      </w:r>
      <w:r>
        <w:t xml:space="preserve"> </w:t>
      </w:r>
      <w:r>
        <w:t xml:space="preserve">argues that formalizing support for carpentry skills represents a pragmatic pathway to economic resilience and community recovery in the heart of</w:t>
      </w:r>
      <w:r>
        <w:t xml:space="preserve"> </w:t>
      </w:r>
      <w:r>
        <w:rPr>
          <w:bCs/>
          <w:b/>
        </w:rPr>
        <w:t xml:space="preserve">Afghanistan</w:t>
      </w:r>
      <w:r>
        <w:t xml:space="preserve">.</w:t>
      </w:r>
    </w:p>
    <w:bookmarkEnd w:id="20"/>
    <w:bookmarkStart w:id="21" w:name="X470a058b9fbed622d62936522e7e6317e364c0b"/>
    <w:p>
      <w:pPr>
        <w:pStyle w:val="Heading2"/>
      </w:pPr>
      <w:r>
        <w:t xml:space="preserve">1. Introduction: The Imperative of Local Craftsmanship in Kabul</w:t>
      </w:r>
    </w:p>
    <w:p>
      <w:pPr>
        <w:pStyle w:val="FirstParagraph"/>
      </w:pPr>
      <w:r>
        <w:t xml:space="preserve">Kabul, the capital of</w:t>
      </w:r>
      <w:r>
        <w:t xml:space="preserve"> </w:t>
      </w:r>
      <w:r>
        <w:rPr>
          <w:bCs/>
          <w:b/>
        </w:rPr>
        <w:t xml:space="preserve">Afghanistan</w:t>
      </w:r>
      <w:r>
        <w:t xml:space="preserve">, remains a city marked by profound physical and social scars from over four decades of conflict. While international aid has focused on large-scale infrastructure projects, the day-to-day rebuilding process is overwhelmingly driven by local artisans, particularly the</w:t>
      </w:r>
      <w:r>
        <w:t xml:space="preserve"> </w:t>
      </w:r>
      <w:r>
        <w:rPr>
          <w:bCs/>
          <w:b/>
        </w:rPr>
        <w:t xml:space="preserve">Carpenter</w:t>
      </w:r>
      <w:r>
        <w:t xml:space="preserve">. This</w:t>
      </w:r>
      <w:r>
        <w:t xml:space="preserve"> </w:t>
      </w:r>
      <w:r>
        <w:rPr>
          <w:bCs/>
          <w:b/>
        </w:rPr>
        <w:t xml:space="preserve">Thesis Proposal</w:t>
      </w:r>
      <w:r>
        <w:t xml:space="preserve"> </w:t>
      </w:r>
      <w:r>
        <w:t xml:space="preserve">asserts that the</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is not merely a laborer but a vital agent of grassroots reconstruction, possessing tacit knowledge of traditional techniques adapted to scarce resources and evolving needs. Despite their centrality, Kabul's carpentry sector lacks academic attention, policy support, and formal recognition within urban planning frameworks. This research directly responds to this void, positioning the</w:t>
      </w:r>
      <w:r>
        <w:t xml:space="preserve"> </w:t>
      </w:r>
      <w:r>
        <w:rPr>
          <w:bCs/>
          <w:b/>
        </w:rPr>
        <w:t xml:space="preserve">Carpenter</w:t>
      </w:r>
      <w:r>
        <w:t xml:space="preserve"> </w:t>
      </w:r>
      <w:r>
        <w:t xml:space="preserve">as a key actor in Kabul's socio-economic recovery narrative.</w:t>
      </w:r>
    </w:p>
    <w:bookmarkEnd w:id="21"/>
    <w:bookmarkStart w:id="22" w:name="Xb4dbca63856095b2e722c564fde80498624042d"/>
    <w:p>
      <w:pPr>
        <w:pStyle w:val="Heading2"/>
      </w:pPr>
      <w:r>
        <w:t xml:space="preserve">2. Problem Statement: The Neglected Craft of Reconstruction</w:t>
      </w:r>
    </w:p>
    <w:p>
      <w:pPr>
        <w:pStyle w:val="FirstParagraph"/>
      </w:pPr>
      <w:r>
        <w:t xml:space="preserve">The reconstruction of</w:t>
      </w:r>
      <w:r>
        <w:t xml:space="preserve"> </w:t>
      </w:r>
      <w:r>
        <w:rPr>
          <w:bCs/>
          <w:b/>
        </w:rPr>
        <w:t xml:space="preserve">Afghanistan Kabul</w:t>
      </w:r>
      <w:r>
        <w:t xml:space="preserve"> </w:t>
      </w:r>
      <w:r>
        <w:t xml:space="preserve">faces persistent hurdles: fragmented governance, limited access to modern materials, damaged supply chains, and high unemployment. Crucially, the skilled labor force—especially traditional artisans like the</w:t>
      </w:r>
      <w:r>
        <w:t xml:space="preserve"> </w:t>
      </w:r>
      <w:r>
        <w:rPr>
          <w:bCs/>
          <w:b/>
        </w:rPr>
        <w:t xml:space="preserve">Carpenter</w:t>
      </w:r>
      <w:r>
        <w:t xml:space="preserve">—operates largely outside formal systems. Many</w:t>
      </w:r>
      <w:r>
        <w:t xml:space="preserve"> </w:t>
      </w:r>
      <w:r>
        <w:rPr>
          <w:bCs/>
          <w:b/>
        </w:rPr>
        <w:t xml:space="preserve">Carpenter</w:t>
      </w:r>
      <w:r>
        <w:t xml:space="preserve">s in Kabul work informally on residential repairs (replacing damaged roofs, doors, windows), small commercial structures (shops, offices), and critical restoration projects of historic sites like the Arg Palace complex. However, their work is often undervalued by policymakers who prioritize visible infrastructure over human capital. This</w:t>
      </w:r>
      <w:r>
        <w:t xml:space="preserve"> </w:t>
      </w:r>
      <w:r>
        <w:rPr>
          <w:bCs/>
          <w:b/>
        </w:rPr>
        <w:t xml:space="preserve">Thesis Proposal</w:t>
      </w:r>
      <w:r>
        <w:t xml:space="preserve"> </w:t>
      </w:r>
      <w:r>
        <w:t xml:space="preserve">identifies a critical problem: the absence of data on carpentry practices in Kabul impedes effective policy design, leading to wasted resources and missed opportunities for inclusive economic growth centered around existing local capacities.</w:t>
      </w:r>
    </w:p>
    <w:bookmarkEnd w:id="22"/>
    <w:bookmarkStart w:id="23" w:name="X3abf0f8ac2476ded2e3d382e779390b305d27c3"/>
    <w:p>
      <w:pPr>
        <w:pStyle w:val="Heading2"/>
      </w:pPr>
      <w:r>
        <w:t xml:space="preserve">3. Literature Review: Bridging Gaps in Conflict Studies</w:t>
      </w:r>
    </w:p>
    <w:p>
      <w:pPr>
        <w:pStyle w:val="FirstParagraph"/>
      </w:pPr>
      <w:r>
        <w:t xml:space="preserve">Existing literature on post-conflict reconstruction in Afghanistan primarily emphasizes macro-level political transitions, military interventions, or large-scale NGO projects (e.g., Berman &amp; Kaldor, 2019; Srinivasan, 2021). Research on urban crafts and skilled labor remains sparse. Studies focusing on Afghan artisans (e.g., Mousavi &amp; Schiavone, 2018) often concentrate on textiles or ceramics in rural contexts, neglecting the pivotal role of carpentry in densely populated Kabul. This gap is particularly acute for understanding how local knowledge systems contribute to resilience. This</w:t>
      </w:r>
      <w:r>
        <w:t xml:space="preserve"> </w:t>
      </w:r>
      <w:r>
        <w:rPr>
          <w:bCs/>
          <w:b/>
        </w:rPr>
        <w:t xml:space="preserve">Thesis Proposal</w:t>
      </w:r>
      <w:r>
        <w:t xml:space="preserve"> </w:t>
      </w:r>
      <w:r>
        <w:t xml:space="preserve">aims to bridge this by placing the</w:t>
      </w:r>
      <w:r>
        <w:t xml:space="preserve"> </w:t>
      </w:r>
      <w:r>
        <w:rPr>
          <w:bCs/>
          <w:b/>
        </w:rPr>
        <w:t xml:space="preserve">Carpenter</w:t>
      </w:r>
      <w:r>
        <w:t xml:space="preserve"> </w:t>
      </w:r>
      <w:r>
        <w:t xml:space="preserve">at the center of analysis, drawing on urban anthropology (e.g., Sassen, 2001) and craft studies (e.g., Hickey &amp; Mair, 2018) to frame Kabul's unique context. It challenges the assumption that reconstruction requires imported expertise by highlighting the embedded value of local craftsmanship.</w:t>
      </w:r>
    </w:p>
    <w:bookmarkEnd w:id="23"/>
    <w:bookmarkStart w:id="24" w:name="research-objectives"/>
    <w:p>
      <w:pPr>
        <w:pStyle w:val="Heading2"/>
      </w:pPr>
      <w:r>
        <w:t xml:space="preserve">4. Research Objectives</w:t>
      </w:r>
    </w:p>
    <w:p>
      <w:pPr>
        <w:numPr>
          <w:ilvl w:val="0"/>
          <w:numId w:val="1001"/>
        </w:numPr>
        <w:pStyle w:val="Compact"/>
      </w:pPr>
      <w:r>
        <w:t xml:space="preserve">To map the current landscape of carpentry practice in Kabul, including skills, materials sourcing, gender composition, and client networks.</w:t>
      </w:r>
    </w:p>
    <w:p>
      <w:pPr>
        <w:numPr>
          <w:ilvl w:val="0"/>
          <w:numId w:val="1001"/>
        </w:numPr>
        <w:pStyle w:val="Compact"/>
      </w:pPr>
      <w:r>
        <w:t xml:space="preserve">To analyze how Kabul's</w:t>
      </w:r>
      <w:r>
        <w:t xml:space="preserve"> </w:t>
      </w:r>
      <w:r>
        <w:rPr>
          <w:bCs/>
          <w:b/>
        </w:rPr>
        <w:t xml:space="preserve">Carpenter</w:t>
      </w:r>
      <w:r>
        <w:t xml:space="preserve"> </w:t>
      </w:r>
      <w:r>
        <w:t xml:space="preserve">navigates specific challenges: post-conflict resource scarcity (e.g., wood shortages), economic instability (inflation impacting tool costs), and cultural constraints affecting mobility or training access.</w:t>
      </w:r>
    </w:p>
    <w:p>
      <w:pPr>
        <w:numPr>
          <w:ilvl w:val="0"/>
          <w:numId w:val="1001"/>
        </w:numPr>
        <w:pStyle w:val="Compact"/>
      </w:pPr>
      <w:r>
        <w:t xml:space="preserve">To assess the socio-economic impact of carpentry work on individual livelihoods and community resilience within selected Kabul neighborhoods.</w:t>
      </w:r>
    </w:p>
    <w:p>
      <w:pPr>
        <w:numPr>
          <w:ilvl w:val="0"/>
          <w:numId w:val="1001"/>
        </w:numPr>
        <w:pStyle w:val="Compact"/>
      </w:pPr>
      <w:r>
        <w:t xml:space="preserve">To develop evidence-based recommendations for integrating traditional carpentry knowledge into Kabul's formal urban development policies, fostering sustainable, locally-driven reconstruction.</w:t>
      </w:r>
    </w:p>
    <w:bookmarkEnd w:id="24"/>
    <w:bookmarkStart w:id="25" w:name="methodology-grounded-in-kabuls-reality"/>
    <w:p>
      <w:pPr>
        <w:pStyle w:val="Heading2"/>
      </w:pPr>
      <w:r>
        <w:t xml:space="preserve">5. Methodology: Grounded in Kabul's Reality</w:t>
      </w:r>
    </w:p>
    <w:p>
      <w:pPr>
        <w:pStyle w:val="FirstParagraph"/>
      </w:pPr>
      <w:r>
        <w:t xml:space="preserve">This mixed-methods study employs a participatory approach grounded in the specific context of</w:t>
      </w:r>
      <w:r>
        <w:t xml:space="preserve"> </w:t>
      </w:r>
      <w:r>
        <w:rPr>
          <w:bCs/>
          <w:b/>
        </w:rPr>
        <w:t xml:space="preserve">Afghanistan Kabul</w:t>
      </w:r>
      <w:r>
        <w:t xml:space="preserve">. Phase 1 involves systematic ethnographic observation across diverse Kabul districts (e.g., Wazir Akbar Khan, Shahr-e-Naw, Dasht-e-Barchi) to document daily carpentry work processes. Phase 2 comprises semi-structured interviews with 40+</w:t>
      </w:r>
      <w:r>
        <w:t xml:space="preserve"> </w:t>
      </w:r>
      <w:r>
        <w:rPr>
          <w:bCs/>
          <w:b/>
        </w:rPr>
        <w:t xml:space="preserve">Carpenter</w:t>
      </w:r>
      <w:r>
        <w:t xml:space="preserve">s (ensuring gender and generational diversity), along with key stakeholders: local government officials (Municipal Department), NGO workers focused on livelihoods, and community elders. Phase 3 analyzes spatial data on construction sites and material flows to correlate carpentry activity with urban development patterns. Crucially, the research design prioritizes ethical engagement, working through established community networks to build trust—essential for accessing sensitive information in Kabul's complex environment. All data collection adheres strictly to humanitarian ethics frameworks.</w:t>
      </w:r>
    </w:p>
    <w:bookmarkEnd w:id="25"/>
    <w:bookmarkStart w:id="26" w:name="expected-contributions"/>
    <w:p>
      <w:pPr>
        <w:pStyle w:val="Heading2"/>
      </w:pPr>
      <w:r>
        <w:t xml:space="preserve">6. Expected Contributions</w:t>
      </w:r>
    </w:p>
    <w:p>
      <w:pPr>
        <w:pStyle w:val="FirstParagraph"/>
      </w:pPr>
      <w:r>
        <w:t xml:space="preserve">This</w:t>
      </w:r>
      <w:r>
        <w:t xml:space="preserve"> </w:t>
      </w:r>
      <w:r>
        <w:rPr>
          <w:bCs/>
          <w:b/>
        </w:rPr>
        <w:t xml:space="preserve">Thesis Proposal</w:t>
      </w:r>
      <w:r>
        <w:t xml:space="preserve"> </w:t>
      </w:r>
      <w:r>
        <w:t xml:space="preserve">will generate significant academic and practical contributions. Academically, it offers the first comprehensive study of carpentry as a post-conflict reconstruction mechanism in Kabul, enriching urban studies and conflict resolution literature with localized empirical data. Practically, findings will directly inform policymakers (e.g., Ministry of Urban Development), NGOs (e.g., those running vocational training), and community-based organizations on how to effectively support this essential workforce. By demonstrating that investing in the</w:t>
      </w:r>
      <w:r>
        <w:t xml:space="preserve"> </w:t>
      </w:r>
      <w:r>
        <w:rPr>
          <w:bCs/>
          <w:b/>
        </w:rPr>
        <w:t xml:space="preserve">Carpenter</w:t>
      </w:r>
      <w:r>
        <w:t xml:space="preserve"> </w:t>
      </w:r>
      <w:r>
        <w:t xml:space="preserve">is cost-effective for rebuilding homes and communities, the research challenges top-down development models. The ultimate goal is to catalyze policies that formalize skills recognition, facilitate access to sustainable materials, and integrate carpentry training into Kabul's urban renewal plans—proving that reconstruction in</w:t>
      </w:r>
      <w:r>
        <w:t xml:space="preserve"> </w:t>
      </w:r>
      <w:r>
        <w:rPr>
          <w:bCs/>
          <w:b/>
        </w:rPr>
        <w:t xml:space="preserve">Afghanistan Kabul</w:t>
      </w:r>
      <w:r>
        <w:t xml:space="preserve"> </w:t>
      </w:r>
      <w:r>
        <w:t xml:space="preserve">must start with its people.</w:t>
      </w:r>
    </w:p>
    <w:bookmarkEnd w:id="26"/>
    <w:bookmarkStart w:id="27" w:name="X41f3a98c5e5be029e73e32b0a2f9fef98f324fc"/>
    <w:p>
      <w:pPr>
        <w:pStyle w:val="Heading2"/>
      </w:pPr>
      <w:r>
        <w:t xml:space="preserve">7. Conclusion: The Carpenter as the Heartbeat of Kabul's Future</w:t>
      </w:r>
    </w:p>
    <w:p>
      <w:pPr>
        <w:pStyle w:val="FirstParagraph"/>
      </w:pPr>
      <w:r>
        <w:t xml:space="preserve">Kabul’s journey toward stability and development cannot be divorced from the hands of its local artisans. The</w:t>
      </w:r>
      <w:r>
        <w:t xml:space="preserve"> </w:t>
      </w:r>
      <w:r>
        <w:rPr>
          <w:bCs/>
          <w:b/>
        </w:rPr>
        <w:t xml:space="preserve">Carpenter</w:t>
      </w:r>
      <w:r>
        <w:t xml:space="preserve"> </w:t>
      </w:r>
      <w:r>
        <w:t xml:space="preserve">in</w:t>
      </w:r>
      <w:r>
        <w:t xml:space="preserve"> </w:t>
      </w:r>
      <w:r>
        <w:rPr>
          <w:bCs/>
          <w:b/>
        </w:rPr>
        <w:t xml:space="preserve">Afghanistan Kabul</w:t>
      </w:r>
      <w:r>
        <w:t xml:space="preserve"> </w:t>
      </w:r>
      <w:r>
        <w:t xml:space="preserve">embodies resilience, innovation, and continuity—a quiet force rebuilding not just structures, but hope. This thesis proposal is a vital step towards ensuring that this force is recognized, supported, and strategically leveraged within the city's reconstruction narrative. Understanding the carpenter’s world is not merely an academic exercise; it is a pragmatic necessity for creating a more resilient, self-sustaining Kabul. This</w:t>
      </w:r>
      <w:r>
        <w:t xml:space="preserve"> </w:t>
      </w:r>
      <w:r>
        <w:rPr>
          <w:bCs/>
          <w:b/>
        </w:rPr>
        <w:t xml:space="preserve">Thesis Proposal</w:t>
      </w:r>
      <w:r>
        <w:t xml:space="preserve"> </w:t>
      </w:r>
      <w:r>
        <w:t xml:space="preserve">lays the foundation for research that moves beyond grand theories to illuminate the practical, human-scale labor upon which Kabul's future truly depends.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Carpenter in Post-Conflict Reconstruction in Afghanistan Kabul</dc:title>
  <dc:creator/>
  <dc:language>en</dc:language>
  <cp:keywords/>
  <dcterms:created xsi:type="dcterms:W3CDTF">2026-07-19T13:41:26Z</dcterms:created>
  <dcterms:modified xsi:type="dcterms:W3CDTF">2026-07-19T13:41:26Z</dcterms:modified>
</cp:coreProperties>
</file>

<file path=docProps/custom.xml><?xml version="1.0" encoding="utf-8"?>
<Properties xmlns="http://schemas.openxmlformats.org/officeDocument/2006/custom-properties" xmlns:vt="http://schemas.openxmlformats.org/officeDocument/2006/docPropsVTypes"/>
</file>