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Canada's</w:t>
      </w:r>
      <w:r>
        <w:t xml:space="preserve"> </w:t>
      </w:r>
      <w:r>
        <w:t xml:space="preserve">Urban</w:t>
      </w:r>
      <w:r>
        <w:t xml:space="preserve"> </w:t>
      </w:r>
      <w:r>
        <w:t xml:space="preserve">Landscape:</w:t>
      </w:r>
      <w:r>
        <w:t xml:space="preserve"> </w:t>
      </w:r>
      <w:r>
        <w:t xml:space="preserve">A</w:t>
      </w:r>
      <w:r>
        <w:t xml:space="preserve"> </w:t>
      </w:r>
      <w:r>
        <w:t xml:space="preserve">Toronto</w:t>
      </w:r>
      <w:r>
        <w:t xml:space="preserve"> </w:t>
      </w:r>
      <w:r>
        <w:t xml:space="preserve">Case</w:t>
      </w:r>
      <w:r>
        <w:t xml:space="preserve"> </w:t>
      </w:r>
      <w:r>
        <w:t xml:space="preserve">Study</w:t>
      </w:r>
    </w:p>
    <w:bookmarkStart w:id="27" w:name="X15e73eb534c59b148f160c080457ae1257dbde6"/>
    <w:p>
      <w:pPr>
        <w:pStyle w:val="Heading1"/>
      </w:pPr>
      <w:r>
        <w:t xml:space="preserve">Thesis Proposal: The Evolving Role of the Carpenter in Canada's Urban Landscape: A Toronto Case Study</w:t>
      </w:r>
    </w:p>
    <w:bookmarkStart w:id="20" w:name="abstract"/>
    <w:p>
      <w:pPr>
        <w:pStyle w:val="Heading2"/>
      </w:pPr>
      <w:r>
        <w:t xml:space="preserve">Abstract</w:t>
      </w:r>
    </w:p>
    <w:p>
      <w:pPr>
        <w:pStyle w:val="FirstParagraph"/>
      </w:pPr>
      <w:r>
        <w:t xml:space="preserve">This Thesis Proposal examines the critical role and evolving professional landscape of the Carpenter within Canada, with specific focus on Toronto as a dynamic urban hub. As one of North America's fastest-growing cities, Toronto faces unprecedented construction demands driven by population growth, housing shortages, and infrastructure renewal. This research investigates how contemporary carpentry practices in Canada Toronto are adapting to technological advancements, sustainability mandates, and demographic shifts while addressing a significant skilled labor shortage. The study will employ mixed-methods research design involving surveys of Carpenter professionals (including Red Seal certified tradespersons), interviews with industry stakeholders from the Toronto Building Trades Council and local construction firms, and analysis of municipal building code updates since 2020. Findings aim to provide actionable insights for educational institutions, policymakers, and trade unions in Canada to enhance carpentry apprenticeship programs specifically tailored for Toronto's unique market needs. This research directly addresses the urgent need to support the Carpenter profession within Canada Toronto's economic engine.</w:t>
      </w:r>
    </w:p>
    <w:bookmarkEnd w:id="20"/>
    <w:bookmarkStart w:id="21" w:name="introduction-context-and-significance"/>
    <w:p>
      <w:pPr>
        <w:pStyle w:val="Heading2"/>
      </w:pPr>
      <w:r>
        <w:t xml:space="preserve">Introduction: Context and Significance</w:t>
      </w:r>
    </w:p>
    <w:p>
      <w:pPr>
        <w:pStyle w:val="FirstParagraph"/>
      </w:pPr>
      <w:r>
        <w:t xml:space="preserve">Canada's construction sector is a cornerstone of national economic activity, contributing significantly to GDP and employment. Within this context, the Carpenter stands as an indispensable skilled tradesperson responsible for structural framing, finishing work, precision assembly, and increasingly complex sustainable building techniques. Toronto, as Canada's largest city (over 2.8 million residents) and a global economic center experiencing explosive growth (projected to reach 3 million by 2041), exemplifies the critical pressure points facing the Carpenter profession in Canada. The city's aggressive housing targets, coupled with its aging infrastructure requiring retrofitting and new high-rise developments demanding advanced carpentry skills, create a unique case study for understanding occupational evolution. This Thesis Proposal argues that understanding the specific challenges and opportunities confronting the Carpenter in Canada Toronto is not merely academic; it is essential for ensuring sustainable urban development, economic resilience, and social equity within one of Canada's most important cities.</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skilled trades in Canada often presents national-level statistics or focuses narrowly on apprenticeship systems without sufficient granularity for major urban centers like Toronto. While studies by the Canadian Construction Association (CCA) and Statistics Canada highlight a nationwide Carpenter shortage exceeding 40,000 positions, few analyze regional variations driven by local economic structures and building typologies. Crucially, research specific to Toronto's Carpenter workforce is scarce. Studies on "green carpentry" or technology adoption (e.g., BIM integration) are largely theoretical and not grounded in the daily realities of a city like Toronto where heritage buildings coexist with cutting-edge modular construction. This gap prevents targeted interventions to bolster the Carpenter profession within Canada's most populous urban environment, directly impacting Toronto's ability to meet its development goals. This proposal fills this void by centering the research on the lived experience and professional trajectory of the Carpenter operating specifically within Canada Toronto.</w:t>
      </w:r>
    </w:p>
    <w:bookmarkEnd w:id="22"/>
    <w:bookmarkStart w:id="23" w:name="research-questions-and-objectives"/>
    <w:p>
      <w:pPr>
        <w:pStyle w:val="Heading2"/>
      </w:pPr>
      <w:r>
        <w:t xml:space="preserve">Research Questions and Objectives</w:t>
      </w:r>
    </w:p>
    <w:p>
      <w:pPr>
        <w:pStyle w:val="FirstParagraph"/>
      </w:pPr>
      <w:r>
        <w:t xml:space="preserve">The central research question guiding this thesis is: *How are Canadian Carpenter professionals in Toronto adapting their skills, workflows, and career paths to meet the demands of a rapidly evolving urban construction market characterized by sustainability regulations, technological integration, and intense labor market pressures?* Specific objectives include:</w:t>
      </w:r>
    </w:p>
    <w:p>
      <w:pPr>
        <w:numPr>
          <w:ilvl w:val="0"/>
          <w:numId w:val="1001"/>
        </w:numPr>
        <w:pStyle w:val="Compact"/>
      </w:pPr>
      <w:r>
        <w:t xml:space="preserve">To map the current skill profile (technical abilities &amp; soft skills) required of Carpenter professionals across major Toronto construction sectors (residential high-rise, commercial retrofitting, heritage restoration).</w:t>
      </w:r>
    </w:p>
    <w:p>
      <w:pPr>
        <w:numPr>
          <w:ilvl w:val="0"/>
          <w:numId w:val="1001"/>
        </w:numPr>
        <w:pStyle w:val="Compact"/>
      </w:pPr>
      <w:r>
        <w:t xml:space="preserve">To assess the impact of recent Ontario Building Code amendments and municipal sustainability initiatives (e.g., Toronto Green Standard) on daily carpentry practices in Canada Toronto.</w:t>
      </w:r>
    </w:p>
    <w:p>
      <w:pPr>
        <w:numPr>
          <w:ilvl w:val="0"/>
          <w:numId w:val="1001"/>
        </w:numPr>
        <w:pStyle w:val="Compact"/>
      </w:pPr>
      <w:r>
        <w:t xml:space="preserve">To evaluate the effectiveness of current Carpenter apprenticeship programs in preparing trainees for Toronto's specific market demands, identifying key gaps.</w:t>
      </w:r>
    </w:p>
    <w:p>
      <w:pPr>
        <w:numPr>
          <w:ilvl w:val="0"/>
          <w:numId w:val="1001"/>
        </w:numPr>
        <w:pStyle w:val="Compact"/>
      </w:pPr>
      <w:r>
        <w:t xml:space="preserve">To identify strategies employed by successful Carpentry firms and unions within Canada Toronto to attract diverse talent (including women and visible minorities) into the profession.</w:t>
      </w:r>
    </w:p>
    <w:bookmarkEnd w:id="23"/>
    <w:bookmarkStart w:id="24" w:name="methodology"/>
    <w:p>
      <w:pPr>
        <w:pStyle w:val="Heading2"/>
      </w:pPr>
      <w:r>
        <w:t xml:space="preserve">Methodology</w:t>
      </w:r>
    </w:p>
    <w:p>
      <w:pPr>
        <w:pStyle w:val="FirstParagraph"/>
      </w:pPr>
      <w:r>
        <w:t xml:space="preserve">This research employs a sequential mixed-methods approach. Phase 1 involves quantitative analysis: collecting anonymized data on Carpenter job postings, wage trends, and certification rates from Toronto-based firms (via Construction HR Canada and local union databases) spanning 2019-2024. Phase 2 is qualitative: conducting semi-structured interviews with a purposive sample of at least 30 Carpenter professionals (including apprentices, journeypeople, supervisors) from diverse backgrounds and project types across Toronto. These will be supplemented by focus groups with key stakeholders (Toronto District School Board trade coordinators, Ontario College of Trades representatives, major contractors like EllisDon and Balfour Beatty Canada). All data collection prioritizes insights directly relevant to the Carpenter's experience within Canada Toronto. Thematic analysis will identify patterns in adaptation strategies, challenges (e.g., workplace safety in dense urban settings), and opportunities for systemic improvement.</w:t>
      </w:r>
    </w:p>
    <w:bookmarkEnd w:id="24"/>
    <w:bookmarkStart w:id="25" w:name="expected-outcomes-and-significance"/>
    <w:p>
      <w:pPr>
        <w:pStyle w:val="Heading2"/>
      </w:pPr>
      <w:r>
        <w:t xml:space="preserve">Expected Outcomes and Significance</w:t>
      </w:r>
    </w:p>
    <w:p>
      <w:pPr>
        <w:pStyle w:val="FirstParagraph"/>
      </w:pPr>
      <w:r>
        <w:t xml:space="preserve">This thesis anticipates significant contributions to both theory and practice. Theoretically, it will advance the understanding of skilled trades evolution within specific urban contexts in Canada, moving beyond national averages. Practically, it aims to deliver a comprehensive "Toronto Carpenter Workforce Needs Assessment" for stakeholders. Key outputs include: a detailed skills matrix for Toronto's Carpenter market; validated recommendations for curriculum updates at Toronto colleges (e.g., George Brown College, Centennial College); and evidence-based policy briefs advocating for targeted apprenticeship incentives or streamlined licensing pathways specifically within Canada Toronto. By providing concrete data on the Carpenter profession's needs in this vital Canadian city, this research directly supports the Ontario government's "Ontario Build" strategy and Toronto's own Growth Plan 2051, ensuring that the skilled hands shaping Canada Toronto are equipped for future challenges. The findings will be disseminated through academic journals (e.g., *Canadian Journal of Construction Economics*), industry conferences like the Canadian Construction Association Annual Meeting, and targeted workshops with local building trades unions.</w:t>
      </w:r>
    </w:p>
    <w:bookmarkEnd w:id="25"/>
    <w:bookmarkStart w:id="26" w:name="conclusion"/>
    <w:p>
      <w:pPr>
        <w:pStyle w:val="Heading2"/>
      </w:pPr>
      <w:r>
        <w:t xml:space="preserve">Conclusion</w:t>
      </w:r>
    </w:p>
    <w:p>
      <w:pPr>
        <w:pStyle w:val="FirstParagraph"/>
      </w:pPr>
      <w:r>
        <w:t xml:space="preserve">The Carpenter remains fundamental to Canada's built environment, and their role is undergoing profound transformation in Toronto. This Thesis Proposal establishes a critical research agenda focused squarely on the professional realities of the Carpenter within Canada Toronto. By grounding this study in the specific pressures of one of Canada's most dynamic cities, it promises not only academic rigor but also tangible outcomes for workforce development, economic growth, and sustainable urbanization. Understanding how the Carpenter navigates Toronto's unique construction landscape is paramount to securing a skilled trades foundation that can support Canada's future prosperity. This research is timely, necessary, and directly addresses the complex interplay between the Carpenter profession, urban development in Canada Toronto, and national economic health.</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Canada's Urban Landscape: A Toronto Case Study</dc:title>
  <dc:creator/>
  <cp:keywords/>
  <dcterms:created xsi:type="dcterms:W3CDTF">2025-12-11T15:09:02Z</dcterms:created>
  <dcterms:modified xsi:type="dcterms:W3CDTF">2025-12-11T15:09:02Z</dcterms:modified>
</cp:coreProperties>
</file>

<file path=docProps/custom.xml><?xml version="1.0" encoding="utf-8"?>
<Properties xmlns="http://schemas.openxmlformats.org/officeDocument/2006/custom-properties" xmlns:vt="http://schemas.openxmlformats.org/officeDocument/2006/docPropsVTypes"/>
</file>