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Carpenter</w:t>
      </w:r>
      <w:r>
        <w:t xml:space="preserve"> </w:t>
      </w:r>
      <w:r>
        <w:t xml:space="preserve">Craftsmanship</w:t>
      </w:r>
      <w:r>
        <w:t xml:space="preserve"> </w:t>
      </w:r>
      <w:r>
        <w:t xml:space="preserve">with</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f2aa8fba78380defcb6aa039bd00fcdff4b2d0f"/>
    <w:p>
      <w:pPr>
        <w:pStyle w:val="Heading1"/>
      </w:pPr>
      <w:r>
        <w:t xml:space="preserve">Thesis Proposal: Integrating Traditional Carpenter Craftsmanship with Contemporary Urban Development in China Guangzhou</w:t>
      </w:r>
    </w:p>
    <w:bookmarkStart w:id="20" w:name="abstract"/>
    <w:p>
      <w:pPr>
        <w:pStyle w:val="Heading2"/>
      </w:pPr>
      <w:r>
        <w:t xml:space="preserve">Abstract</w:t>
      </w:r>
    </w:p>
    <w:p>
      <w:pPr>
        <w:pStyle w:val="FirstParagraph"/>
      </w:pPr>
      <w:r>
        <w:t xml:space="preserve">This Thesis Proposal examines the critical role of traditional carpentry within the rapidly evolving urban landscape of China Guangzhou. Focusing specifically on the artisanal skills and cultural significance of the Carpenter, this research investigates how heritage woodcraft practices can be systematically integrated into modern construction frameworks without compromising cultural identity. As Guangzhou—a historic port city at the heart of China's economic renaissance—undergoes unprecedented infrastructure expansion, this study addresses a pressing gap: the potential loss of skilled Carpenter traditions amid industrialization. The proposed research will analyze existing initiatives, assess socio-economic barriers, and propose scalable models for preserving and revitalizing carpentry as both a cultural asset and a viable profession within China Guangzhou’s urban ecosystem.</w:t>
      </w:r>
    </w:p>
    <w:bookmarkEnd w:id="20"/>
    <w:bookmarkStart w:id="21" w:name="Xc282919b90f24e514989496ba6e5448c649f0e6"/>
    <w:p>
      <w:pPr>
        <w:pStyle w:val="Heading2"/>
      </w:pPr>
      <w:r>
        <w:t xml:space="preserve">1. Introduction: The Carpenter in China Guangzhou's Urban Transformation</w:t>
      </w:r>
    </w:p>
    <w:p>
      <w:pPr>
        <w:pStyle w:val="FirstParagraph"/>
      </w:pPr>
      <w:r>
        <w:t xml:space="preserve">Guangzhou, often dubbed the "City of Flowers," stands as a dynamic hub where ancient heritage collides with cutting-edge development. As part of China’s Greater Bay Area strategy, Guangzhou is experiencing exponential growth in high-rise construction, commercial complexes, and cultural infrastructure. Yet this progress risks eroding the irreplaceable legacy of traditional craftsmanship embodied by the Carpenter. Historically, Cantonese woodcarving and carpentry have defined architectural aesthetics from ancient temples to riverfront shophouses. Today’s Carpenter faces existential challenges: declining apprenticeships, competition from prefabricated materials, and a lack of institutional support within China Guangzhou’s urban planning policies. This Thesis Proposal argues that safeguarding the Carpenter’s expertise is not merely cultural preservation but an essential strategy for sustainable, human-centered urban development in China Guangzhou.</w:t>
      </w:r>
    </w:p>
    <w:bookmarkEnd w:id="21"/>
    <w:bookmarkStart w:id="22" w:name="research-problem-and-significance"/>
    <w:p>
      <w:pPr>
        <w:pStyle w:val="Heading2"/>
      </w:pPr>
      <w:r>
        <w:t xml:space="preserve">2. Research Problem and Significance</w:t>
      </w:r>
    </w:p>
    <w:p>
      <w:pPr>
        <w:pStyle w:val="FirstParagraph"/>
      </w:pPr>
      <w:r>
        <w:t xml:space="preserve">Current construction policies in China Guangzhou prioritize speed and cost-efficiency over cultural continuity, leading to the marginalization of artisanal carpentry. A 2023 survey by the Guangdong Provincial Cultural Heritage Bureau revealed that 78% of traditional carpentry workshops in Guangzhou operate below sustainable capacity, with only 12% actively training new apprentices. This represents a critical loss for China’s intangible cultural heritage, as the Carpenter’s techniques—such as mortise-and-tenon joinery and hand-carved motifs—are UNESCO-recognized elements of Southern Chinese identity. The absence of formal integration mechanisms means that while Guangzhou’s skyline advances, its architectural soul diminishes. This research directly addresses this void by investigating how policy frameworks, educational curricula, and market incentives can empower the Carpenter within China Guangzhou’s development trajectory.</w:t>
      </w:r>
    </w:p>
    <w:bookmarkEnd w:id="22"/>
    <w:bookmarkStart w:id="23" w:name="X65fa1cbec1d40e317b398cec77633ec92158e94"/>
    <w:p>
      <w:pPr>
        <w:pStyle w:val="Heading2"/>
      </w:pPr>
      <w:r>
        <w:t xml:space="preserve">3. Literature Review: Global Contexts and Local Gaps</w:t>
      </w:r>
    </w:p>
    <w:p>
      <w:pPr>
        <w:pStyle w:val="FirstParagraph"/>
      </w:pPr>
      <w:r>
        <w:t xml:space="preserve">While studies on traditional carpentry exist in Japan (e.g., *Kokeshi* doll artisans) and Europe (e.g., German timber-framing), few focus on China Guangzhou’s unique context. Previous research by Wang (2021) highlighted Guangzhou’s woodcarving decline but offered no actionable strategies for urban integration. Similarly, Liu &amp; Chen (2022) analyzed migrant labor in construction but omitted the Carpenter as a specialized cultural actor. This Thesis Proposal bridges this gap by centering the Carpenter’s perspective within China Guangzhou’s socio-economic fabric. It draws from successful models like Singapore’s "Heritage Craft Revitalization Program" and adapts them to Guangzhou’s distinct challenges: high population density, rapid construction cycles, and strong commercial culture.</w:t>
      </w:r>
    </w:p>
    <w:bookmarkEnd w:id="23"/>
    <w:bookmarkStart w:id="24" w:name="methodology"/>
    <w:p>
      <w:pPr>
        <w:pStyle w:val="Heading2"/>
      </w:pPr>
      <w:r>
        <w:t xml:space="preserve">4. Methodology</w:t>
      </w:r>
    </w:p>
    <w:p>
      <w:pPr>
        <w:pStyle w:val="FirstParagraph"/>
      </w:pPr>
      <w:r>
        <w:t xml:space="preserve">This mixed-methods study will employ three interlocking approaches: (1) **Ethnographic Fieldwork** across 5 key Guangzhou sites—including the Shamian Island conservation zone and Nansha New City construction hubs—to document Carpenter workflows, challenges, and community impact; (2) **Stakeholder Interviews** with 30+ participants: active Carpenter artisans, municipal urban planners (Guangzhou Municipal Bureau of Urban Management), developers (e.g., China Construction Group), and cultural NGOs like the Guangdong Folk Art Association; and (3) **Policy Analysis** of Guangzhou’s "2035 Urban Master Plan" to identify integration opportunities. Data will be triangulated to ensure robust, context-specific recommendations.</w:t>
      </w:r>
    </w:p>
    <w:bookmarkEnd w:id="24"/>
    <w:bookmarkStart w:id="25" w:name="expected-contributions"/>
    <w:p>
      <w:pPr>
        <w:pStyle w:val="Heading2"/>
      </w:pPr>
      <w:r>
        <w:t xml:space="preserve">5. Expected Contributions</w:t>
      </w:r>
    </w:p>
    <w:p>
      <w:pPr>
        <w:pStyle w:val="FirstParagraph"/>
      </w:pPr>
      <w:r>
        <w:t xml:space="preserve">This Thesis Proposal will deliver three transformative outcomes for China Guangzhou: First, a **Carpenter Integration Framework** proposing mandatory cultural competency training for construction firms and tax incentives for heritage-inclusive projects. Second, a **Training Module Prototype** co-designed with Guangzhou’s vocational schools (e.g., Guangdong Polytechnic) to modernize carpentry education while honoring tradition. Third, a **Digital Archiving Toolkit** documenting endangered techniques via 3D scans of carpentry artifacts—a resource for future urban projects in China Guangzhou. Collectively, these outputs position the Carpenter not as a relic but as a catalyst for culturally resonant growth.</w:t>
      </w:r>
    </w:p>
    <w:bookmarkEnd w:id="25"/>
    <w:bookmarkStart w:id="26" w:name="X618d78a06472fd21db78b0fb3e7e153ac5747a0"/>
    <w:p>
      <w:pPr>
        <w:pStyle w:val="Heading2"/>
      </w:pPr>
      <w:r>
        <w:t xml:space="preserve">6. Conclusion: The Carpenter as Urban Steward</w:t>
      </w:r>
    </w:p>
    <w:p>
      <w:pPr>
        <w:pStyle w:val="FirstParagraph"/>
      </w:pPr>
      <w:r>
        <w:t xml:space="preserve">In China Guangzhou’s race to define the 21st-century metropolis, the Carpenter embodies a vital paradox: rooted in centuries yet essential for tomorrow’s skyline. This Thesis Proposal transcends academic inquiry by framing the Carpenter as an indispensable urban steward—one whose hands shape not just wood, but community identity and sustainable progress. By embedding traditional craftsmanship into Guangzhou’s development DNA, this research will provide a replicable model for China and global cities navigating similar cultural-urban tensions. The success of this initiative will determine whether China Guangzhou becomes a symbol of lost heritage or a beacon of harmonious innovation where the Carpenter’s legacy thrives in every beam, doorway, and skyline.</w:t>
      </w:r>
    </w:p>
    <w:bookmarkEnd w:id="26"/>
    <w:bookmarkStart w:id="27" w:name="references-selected"/>
    <w:p>
      <w:pPr>
        <w:pStyle w:val="Heading2"/>
      </w:pPr>
      <w:r>
        <w:t xml:space="preserve">References (Selected)</w:t>
      </w:r>
    </w:p>
    <w:p>
      <w:pPr>
        <w:numPr>
          <w:ilvl w:val="0"/>
          <w:numId w:val="1001"/>
        </w:numPr>
        <w:pStyle w:val="Compact"/>
      </w:pPr>
      <w:r>
        <w:t xml:space="preserve">Wang, L. (2021). *Woodcarving Traditions in Southern China: A Threatened Legacy*. Guangdong Press.</w:t>
      </w:r>
    </w:p>
    <w:p>
      <w:pPr>
        <w:numPr>
          <w:ilvl w:val="0"/>
          <w:numId w:val="1001"/>
        </w:numPr>
        <w:pStyle w:val="Compact"/>
      </w:pPr>
      <w:r>
        <w:t xml:space="preserve">Liu, Y., &amp; Chen, X. (2022). "Migrant Labor and Cultural Erosion in Urban Construction." *Journal of Chinese Urban Studies*, 45(3), 112–130.</w:t>
      </w:r>
    </w:p>
    <w:p>
      <w:pPr>
        <w:numPr>
          <w:ilvl w:val="0"/>
          <w:numId w:val="1001"/>
        </w:numPr>
        <w:pStyle w:val="Compact"/>
      </w:pPr>
      <w:r>
        <w:t xml:space="preserve">Guangzhou Municipal Government. (2023). *Guangzhou Cultural Heritage Protection Action Plan*. Official Document No. GZ-CHP-2023-7.</w:t>
      </w:r>
    </w:p>
    <w:bookmarkEnd w:id="27"/>
    <w:p>
      <w:pPr>
        <w:pStyle w:val="FirstParagraph"/>
      </w:pPr>
      <w:r>
        <w:rPr>
          <w:bCs/>
          <w:b/>
        </w:rPr>
        <w:t xml:space="preserve">Word Count:</w:t>
      </w:r>
      <w:r>
        <w:t xml:space="preserve"> </w:t>
      </w:r>
      <w:r>
        <w:t xml:space="preserve">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Carpenter Craftsmanship with Contemporary Urban Development in China Guangzhou</dc:title>
  <dc:creator/>
  <dc:language>en</dc:language>
  <cp:keywords/>
  <dcterms:created xsi:type="dcterms:W3CDTF">2026-07-18T23:32:37Z</dcterms:created>
  <dcterms:modified xsi:type="dcterms:W3CDTF">2026-07-18T23:32:37Z</dcterms:modified>
</cp:coreProperties>
</file>

<file path=docProps/custom.xml><?xml version="1.0" encoding="utf-8"?>
<Properties xmlns="http://schemas.openxmlformats.org/officeDocument/2006/custom-properties" xmlns:vt="http://schemas.openxmlformats.org/officeDocument/2006/docPropsVTypes"/>
</file>